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D45" w:rsidRPr="00731ABD" w:rsidRDefault="00B24D45" w:rsidP="00B24D45">
      <w:pPr>
        <w:bidi w:val="0"/>
        <w:spacing w:after="240" w:line="360" w:lineRule="auto"/>
        <w:jc w:val="center"/>
        <w:rPr>
          <w:rFonts w:ascii="Cambria" w:hAnsi="Cambria" w:cs="Simple Bold Jut Out"/>
          <w:b/>
          <w:bCs/>
          <w:kern w:val="32"/>
          <w:sz w:val="44"/>
          <w:szCs w:val="44"/>
        </w:rPr>
      </w:pPr>
      <w:r w:rsidRPr="00731ABD">
        <w:rPr>
          <w:rFonts w:ascii="Cambria" w:hAnsi="Cambria" w:cs="Simple Bold Jut Out" w:hint="cs"/>
          <w:b/>
          <w:bCs/>
          <w:kern w:val="32"/>
          <w:sz w:val="44"/>
          <w:szCs w:val="44"/>
          <w:rtl/>
        </w:rPr>
        <w:t>سيرة ذاتية</w:t>
      </w:r>
    </w:p>
    <w:p w:rsidR="00B24D45" w:rsidRPr="00FC2527" w:rsidRDefault="00B24D45" w:rsidP="00731ABD">
      <w:pPr>
        <w:pStyle w:val="Heading1"/>
        <w:ind w:left="720"/>
        <w:rPr>
          <w:b w:val="0"/>
          <w:bCs w:val="0"/>
          <w:i/>
          <w:iCs/>
          <w:sz w:val="28"/>
          <w:szCs w:val="28"/>
        </w:rPr>
      </w:pPr>
      <w:r w:rsidRPr="00FC2527">
        <w:rPr>
          <w:rFonts w:hint="cs"/>
          <w:sz w:val="28"/>
          <w:szCs w:val="28"/>
          <w:u w:val="single"/>
          <w:rtl/>
        </w:rPr>
        <w:t xml:space="preserve">أولاً/  </w:t>
      </w:r>
      <w:r w:rsidR="004377A0">
        <w:rPr>
          <w:rFonts w:hint="cs"/>
          <w:sz w:val="28"/>
          <w:szCs w:val="28"/>
          <w:u w:val="single"/>
          <w:rtl/>
        </w:rPr>
        <w:t xml:space="preserve">معلومات </w:t>
      </w:r>
      <w:r w:rsidRPr="00FC2527">
        <w:rPr>
          <w:rFonts w:hint="cs"/>
          <w:sz w:val="28"/>
          <w:szCs w:val="28"/>
          <w:u w:val="single"/>
          <w:rtl/>
        </w:rPr>
        <w:t>شخصية</w:t>
      </w:r>
      <w:r w:rsidRPr="004377A0">
        <w:rPr>
          <w:rFonts w:hint="cs"/>
          <w:b w:val="0"/>
          <w:bCs w:val="0"/>
          <w:i/>
          <w:iCs/>
          <w:sz w:val="28"/>
          <w:szCs w:val="28"/>
          <w:rtl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990"/>
        <w:gridCol w:w="450"/>
        <w:gridCol w:w="630"/>
        <w:gridCol w:w="3150"/>
        <w:gridCol w:w="1530"/>
        <w:gridCol w:w="720"/>
        <w:gridCol w:w="810"/>
      </w:tblGrid>
      <w:tr w:rsidR="00B24D45" w:rsidRPr="00FC2527" w:rsidTr="00731ABD">
        <w:tc>
          <w:tcPr>
            <w:tcW w:w="9378" w:type="dxa"/>
            <w:gridSpan w:val="7"/>
            <w:vAlign w:val="center"/>
          </w:tcPr>
          <w:p w:rsidR="00B24D45" w:rsidRPr="00FC2527" w:rsidRDefault="00B24D45" w:rsidP="00FC2527">
            <w:pPr>
              <w:spacing w:line="360" w:lineRule="auto"/>
              <w:ind w:right="-84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FC2527">
              <w:rPr>
                <w:b/>
                <w:bCs/>
                <w:sz w:val="28"/>
                <w:szCs w:val="28"/>
              </w:rPr>
              <w:t xml:space="preserve"> </w:t>
            </w:r>
            <w:r w:rsidR="0005312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أبو بكر محمد الطيب عبد الشكور</w:t>
            </w:r>
          </w:p>
        </w:tc>
        <w:tc>
          <w:tcPr>
            <w:tcW w:w="810" w:type="dxa"/>
            <w:vAlign w:val="center"/>
          </w:tcPr>
          <w:p w:rsidR="00B24D45" w:rsidRPr="00FC2527" w:rsidRDefault="00B24D45" w:rsidP="00FC2527">
            <w:pPr>
              <w:spacing w:line="360" w:lineRule="auto"/>
              <w:ind w:right="-84"/>
              <w:rPr>
                <w:b/>
                <w:bCs/>
                <w:sz w:val="28"/>
                <w:szCs w:val="28"/>
              </w:rPr>
            </w:pPr>
            <w:r w:rsidRPr="00FC2527">
              <w:rPr>
                <w:rFonts w:hint="cs"/>
                <w:b/>
                <w:bCs/>
                <w:sz w:val="28"/>
                <w:szCs w:val="28"/>
                <w:rtl/>
              </w:rPr>
              <w:t>الاسم:</w:t>
            </w:r>
          </w:p>
        </w:tc>
      </w:tr>
      <w:tr w:rsidR="00B24D45" w:rsidRPr="00FC2527" w:rsidTr="00731ABD">
        <w:tc>
          <w:tcPr>
            <w:tcW w:w="2898" w:type="dxa"/>
            <w:gridSpan w:val="2"/>
            <w:vAlign w:val="center"/>
          </w:tcPr>
          <w:p w:rsidR="00B24D45" w:rsidRPr="00FC2527" w:rsidRDefault="0005312C" w:rsidP="00FC2527">
            <w:pPr>
              <w:spacing w:line="360" w:lineRule="auto"/>
              <w:ind w:right="-84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مصرى</w:t>
            </w:r>
          </w:p>
        </w:tc>
        <w:tc>
          <w:tcPr>
            <w:tcW w:w="1080" w:type="dxa"/>
            <w:gridSpan w:val="2"/>
            <w:vAlign w:val="center"/>
          </w:tcPr>
          <w:p w:rsidR="00B24D45" w:rsidRPr="00FC2527" w:rsidRDefault="00B24D45" w:rsidP="00FC2527">
            <w:pPr>
              <w:tabs>
                <w:tab w:val="left" w:pos="1200"/>
              </w:tabs>
              <w:spacing w:line="360" w:lineRule="auto"/>
              <w:ind w:right="-84"/>
              <w:rPr>
                <w:b/>
                <w:bCs/>
                <w:sz w:val="28"/>
                <w:szCs w:val="28"/>
              </w:rPr>
            </w:pPr>
            <w:r w:rsidRPr="00FC2527">
              <w:rPr>
                <w:rFonts w:hint="cs"/>
                <w:b/>
                <w:bCs/>
                <w:sz w:val="28"/>
                <w:szCs w:val="28"/>
                <w:rtl/>
              </w:rPr>
              <w:t>الجنسية:</w:t>
            </w:r>
            <w:r w:rsidRPr="00FC2527">
              <w:rPr>
                <w:b/>
                <w:bCs/>
                <w:sz w:val="28"/>
                <w:szCs w:val="28"/>
              </w:rPr>
              <w:tab/>
            </w:r>
          </w:p>
        </w:tc>
        <w:tc>
          <w:tcPr>
            <w:tcW w:w="4680" w:type="dxa"/>
            <w:gridSpan w:val="2"/>
            <w:vAlign w:val="center"/>
          </w:tcPr>
          <w:p w:rsidR="00B24D45" w:rsidRPr="00FC2527" w:rsidRDefault="00740417" w:rsidP="00740417">
            <w:pPr>
              <w:spacing w:line="360" w:lineRule="auto"/>
              <w:ind w:right="-84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استاذ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  <w:gridSpan w:val="2"/>
            <w:vAlign w:val="center"/>
          </w:tcPr>
          <w:p w:rsidR="00B24D45" w:rsidRPr="00FC2527" w:rsidRDefault="00B24D45" w:rsidP="00FC2527">
            <w:pPr>
              <w:spacing w:line="360" w:lineRule="auto"/>
              <w:ind w:right="-84"/>
              <w:rPr>
                <w:b/>
                <w:bCs/>
                <w:sz w:val="28"/>
                <w:szCs w:val="28"/>
              </w:rPr>
            </w:pPr>
            <w:r w:rsidRPr="00FC2527">
              <w:rPr>
                <w:rFonts w:hint="cs"/>
                <w:b/>
                <w:bCs/>
                <w:sz w:val="28"/>
                <w:szCs w:val="28"/>
                <w:rtl/>
              </w:rPr>
              <w:t>الدرجة العلمية:</w:t>
            </w:r>
          </w:p>
        </w:tc>
      </w:tr>
      <w:tr w:rsidR="00FC2527" w:rsidRPr="00FC2527" w:rsidTr="00731ABD">
        <w:tc>
          <w:tcPr>
            <w:tcW w:w="1908" w:type="dxa"/>
            <w:vAlign w:val="center"/>
          </w:tcPr>
          <w:p w:rsidR="00FC2527" w:rsidRPr="00FC2527" w:rsidRDefault="0005312C" w:rsidP="00B24D45">
            <w:pPr>
              <w:spacing w:line="360" w:lineRule="auto"/>
              <w:ind w:right="-84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25/فبراير/1970</w:t>
            </w:r>
          </w:p>
        </w:tc>
        <w:tc>
          <w:tcPr>
            <w:tcW w:w="1440" w:type="dxa"/>
            <w:gridSpan w:val="2"/>
            <w:vAlign w:val="center"/>
          </w:tcPr>
          <w:p w:rsidR="00FC2527" w:rsidRPr="00FC2527" w:rsidRDefault="00FC2527" w:rsidP="00FC2527">
            <w:pPr>
              <w:spacing w:line="360" w:lineRule="auto"/>
              <w:ind w:right="-84"/>
              <w:rPr>
                <w:b/>
                <w:bCs/>
                <w:sz w:val="28"/>
                <w:szCs w:val="28"/>
              </w:rPr>
            </w:pPr>
            <w:r w:rsidRPr="00FC2527">
              <w:rPr>
                <w:rFonts w:hint="cs"/>
                <w:b/>
                <w:bCs/>
                <w:sz w:val="28"/>
                <w:szCs w:val="28"/>
                <w:rtl/>
              </w:rPr>
              <w:t>تأريخ الميلاد:</w:t>
            </w:r>
          </w:p>
        </w:tc>
        <w:tc>
          <w:tcPr>
            <w:tcW w:w="6030" w:type="dxa"/>
            <w:gridSpan w:val="4"/>
            <w:vAlign w:val="center"/>
          </w:tcPr>
          <w:p w:rsidR="00FC2527" w:rsidRPr="00FC2527" w:rsidRDefault="0005312C" w:rsidP="009F4B08">
            <w:pPr>
              <w:spacing w:line="360" w:lineRule="auto"/>
              <w:ind w:right="-84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عربى/ انجليزى</w:t>
            </w:r>
          </w:p>
        </w:tc>
        <w:tc>
          <w:tcPr>
            <w:tcW w:w="810" w:type="dxa"/>
            <w:vAlign w:val="center"/>
          </w:tcPr>
          <w:p w:rsidR="00FC2527" w:rsidRPr="00FC2527" w:rsidRDefault="00FC2527" w:rsidP="00FC2527">
            <w:pPr>
              <w:spacing w:line="360" w:lineRule="auto"/>
              <w:ind w:right="-84"/>
              <w:rPr>
                <w:b/>
                <w:bCs/>
                <w:sz w:val="28"/>
                <w:szCs w:val="28"/>
              </w:rPr>
            </w:pPr>
            <w:r w:rsidRPr="00FC2527">
              <w:rPr>
                <w:rFonts w:hint="cs"/>
                <w:b/>
                <w:bCs/>
                <w:sz w:val="28"/>
                <w:szCs w:val="28"/>
                <w:rtl/>
              </w:rPr>
              <w:t>اللغات:</w:t>
            </w:r>
          </w:p>
        </w:tc>
      </w:tr>
      <w:tr w:rsidR="004377A0" w:rsidRPr="00FC2527" w:rsidTr="00731ABD">
        <w:trPr>
          <w:trHeight w:val="2908"/>
        </w:trPr>
        <w:tc>
          <w:tcPr>
            <w:tcW w:w="7128" w:type="dxa"/>
            <w:gridSpan w:val="5"/>
            <w:vAlign w:val="center"/>
          </w:tcPr>
          <w:p w:rsidR="004377A0" w:rsidRPr="00EF3506" w:rsidRDefault="004377A0" w:rsidP="00EF3506">
            <w:pPr>
              <w:spacing w:line="360" w:lineRule="auto"/>
              <w:ind w:right="-84"/>
              <w:rPr>
                <w:i/>
                <w:iCs/>
                <w:sz w:val="28"/>
                <w:szCs w:val="28"/>
              </w:rPr>
            </w:pPr>
            <w:r w:rsidRPr="00FC2527">
              <w:rPr>
                <w:rFonts w:hint="cs"/>
                <w:i/>
                <w:iCs/>
                <w:sz w:val="28"/>
                <w:szCs w:val="28"/>
                <w:rtl/>
              </w:rPr>
              <w:t xml:space="preserve">العنوان </w:t>
            </w:r>
            <w:r w:rsidR="00EF3506" w:rsidRPr="00FC2527">
              <w:rPr>
                <w:rFonts w:hint="cs"/>
                <w:i/>
                <w:iCs/>
                <w:sz w:val="28"/>
                <w:szCs w:val="28"/>
                <w:rtl/>
              </w:rPr>
              <w:t>البريدي:</w:t>
            </w:r>
            <w:r w:rsidR="00EF3506">
              <w:rPr>
                <w:rFonts w:hint="cs"/>
                <w:i/>
                <w:iCs/>
                <w:sz w:val="28"/>
                <w:szCs w:val="28"/>
                <w:rtl/>
              </w:rPr>
              <w:t xml:space="preserve"> قسم علم الحيوان/ كلية العلوم/ جامعة  أسيوط/ أسيوط 71516/ جمهورية مصر العربية</w:t>
            </w:r>
          </w:p>
          <w:p w:rsidR="004377A0" w:rsidRDefault="004377A0" w:rsidP="009F4B08">
            <w:pPr>
              <w:spacing w:line="360" w:lineRule="auto"/>
              <w:ind w:right="-84"/>
              <w:rPr>
                <w:i/>
                <w:iCs/>
                <w:sz w:val="28"/>
                <w:szCs w:val="28"/>
              </w:rPr>
            </w:pPr>
          </w:p>
          <w:p w:rsidR="004377A0" w:rsidRPr="00FC2527" w:rsidRDefault="004377A0" w:rsidP="00740417">
            <w:pPr>
              <w:spacing w:line="360" w:lineRule="auto"/>
              <w:ind w:right="-84"/>
              <w:rPr>
                <w:i/>
                <w:iCs/>
                <w:sz w:val="28"/>
                <w:szCs w:val="28"/>
                <w:rtl/>
              </w:rPr>
            </w:pPr>
            <w:r w:rsidRPr="00FC2527">
              <w:rPr>
                <w:rFonts w:hint="cs"/>
                <w:i/>
                <w:iCs/>
                <w:sz w:val="28"/>
                <w:szCs w:val="28"/>
                <w:rtl/>
              </w:rPr>
              <w:t>رقم الهاتف الجوال:</w:t>
            </w:r>
            <w:r w:rsidR="0005312C" w:rsidRPr="004C30F1">
              <w:rPr>
                <w:i/>
                <w:iCs/>
                <w:sz w:val="26"/>
                <w:szCs w:val="26"/>
              </w:rPr>
              <w:t xml:space="preserve"> </w:t>
            </w:r>
            <w:r w:rsidR="00740417">
              <w:rPr>
                <w:sz w:val="26"/>
                <w:szCs w:val="26"/>
              </w:rPr>
              <w:t>01061992966</w:t>
            </w:r>
          </w:p>
          <w:p w:rsidR="004377A0" w:rsidRPr="00FC2527" w:rsidRDefault="004377A0" w:rsidP="00FC2527">
            <w:pPr>
              <w:spacing w:line="360" w:lineRule="auto"/>
              <w:ind w:right="-84"/>
              <w:rPr>
                <w:i/>
                <w:iCs/>
                <w:sz w:val="28"/>
                <w:szCs w:val="28"/>
                <w:rtl/>
              </w:rPr>
            </w:pPr>
            <w:r w:rsidRPr="00FC2527">
              <w:rPr>
                <w:rFonts w:hint="cs"/>
                <w:i/>
                <w:iCs/>
                <w:sz w:val="28"/>
                <w:szCs w:val="28"/>
                <w:rtl/>
              </w:rPr>
              <w:t>رقم هاتف المكتب:</w:t>
            </w:r>
          </w:p>
          <w:p w:rsidR="004377A0" w:rsidRPr="00FC2527" w:rsidRDefault="004377A0" w:rsidP="00EF3506">
            <w:pPr>
              <w:spacing w:line="360" w:lineRule="auto"/>
              <w:ind w:right="-84"/>
              <w:rPr>
                <w:i/>
                <w:iCs/>
                <w:sz w:val="28"/>
                <w:szCs w:val="28"/>
                <w:rtl/>
              </w:rPr>
            </w:pPr>
            <w:r w:rsidRPr="00FC2527">
              <w:rPr>
                <w:rFonts w:hint="cs"/>
                <w:i/>
                <w:iCs/>
                <w:sz w:val="28"/>
                <w:szCs w:val="28"/>
                <w:rtl/>
              </w:rPr>
              <w:t>رقم هاتف المنزل:</w:t>
            </w:r>
            <w:r w:rsidR="0005312C" w:rsidRPr="004C30F1">
              <w:rPr>
                <w:i/>
                <w:iCs/>
                <w:sz w:val="26"/>
                <w:szCs w:val="26"/>
              </w:rPr>
              <w:t xml:space="preserve"> </w:t>
            </w:r>
          </w:p>
          <w:p w:rsidR="004377A0" w:rsidRPr="00FC2527" w:rsidRDefault="004377A0" w:rsidP="00FC2527">
            <w:pPr>
              <w:spacing w:line="360" w:lineRule="auto"/>
              <w:ind w:right="-84"/>
              <w:rPr>
                <w:i/>
                <w:iCs/>
                <w:sz w:val="28"/>
                <w:szCs w:val="28"/>
              </w:rPr>
            </w:pPr>
            <w:r w:rsidRPr="00FC2527">
              <w:rPr>
                <w:rFonts w:hint="cs"/>
                <w:i/>
                <w:iCs/>
                <w:sz w:val="28"/>
                <w:szCs w:val="28"/>
                <w:rtl/>
              </w:rPr>
              <w:t>البريد الإلكتروني:</w:t>
            </w:r>
            <w:r w:rsidR="0005312C" w:rsidRPr="004C30F1">
              <w:rPr>
                <w:i/>
                <w:iCs/>
                <w:sz w:val="26"/>
                <w:szCs w:val="26"/>
              </w:rPr>
              <w:t xml:space="preserve"> </w:t>
            </w:r>
            <w:hyperlink r:id="rId8" w:history="1">
              <w:r w:rsidR="0005312C" w:rsidRPr="00E1289B">
                <w:rPr>
                  <w:rStyle w:val="Hyperlink"/>
                  <w:sz w:val="26"/>
                  <w:szCs w:val="26"/>
                  <w:lang w:val="de-DE"/>
                </w:rPr>
                <w:t>eltayeb702002@yahoo.com</w:t>
              </w:r>
            </w:hyperlink>
          </w:p>
        </w:tc>
        <w:tc>
          <w:tcPr>
            <w:tcW w:w="3060" w:type="dxa"/>
            <w:gridSpan w:val="3"/>
          </w:tcPr>
          <w:p w:rsidR="004377A0" w:rsidRPr="00FC2527" w:rsidRDefault="004377A0" w:rsidP="004377A0">
            <w:pPr>
              <w:spacing w:line="360" w:lineRule="auto"/>
              <w:ind w:right="-84"/>
              <w:rPr>
                <w:b/>
                <w:bCs/>
                <w:sz w:val="28"/>
                <w:szCs w:val="28"/>
              </w:rPr>
            </w:pPr>
            <w:r w:rsidRPr="00FC2527">
              <w:rPr>
                <w:rFonts w:hint="cs"/>
                <w:b/>
                <w:bCs/>
                <w:sz w:val="28"/>
                <w:szCs w:val="28"/>
                <w:rtl/>
              </w:rPr>
              <w:t>العنوان الحالي ووسائل الاتصال:</w:t>
            </w:r>
          </w:p>
        </w:tc>
      </w:tr>
      <w:tr w:rsidR="004377A0" w:rsidRPr="00FC2527" w:rsidTr="00731ABD">
        <w:trPr>
          <w:trHeight w:val="432"/>
        </w:trPr>
        <w:tc>
          <w:tcPr>
            <w:tcW w:w="7128" w:type="dxa"/>
            <w:gridSpan w:val="5"/>
            <w:vAlign w:val="center"/>
          </w:tcPr>
          <w:p w:rsidR="004377A0" w:rsidRPr="00FC2527" w:rsidRDefault="004377A0" w:rsidP="009F4B08">
            <w:pPr>
              <w:spacing w:line="360" w:lineRule="auto"/>
              <w:ind w:right="-84"/>
              <w:rPr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3060" w:type="dxa"/>
            <w:gridSpan w:val="3"/>
          </w:tcPr>
          <w:p w:rsidR="004377A0" w:rsidRPr="00FC2527" w:rsidRDefault="004377A0" w:rsidP="004377A0">
            <w:pPr>
              <w:spacing w:line="360" w:lineRule="auto"/>
              <w:ind w:right="-84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377A0" w:rsidRPr="00FC2527" w:rsidTr="00731ABD">
        <w:trPr>
          <w:trHeight w:val="3391"/>
        </w:trPr>
        <w:tc>
          <w:tcPr>
            <w:tcW w:w="7128" w:type="dxa"/>
            <w:gridSpan w:val="5"/>
            <w:vAlign w:val="center"/>
          </w:tcPr>
          <w:p w:rsidR="004377A0" w:rsidRPr="00FC2527" w:rsidRDefault="004377A0" w:rsidP="00B24D45">
            <w:pPr>
              <w:spacing w:line="360" w:lineRule="auto"/>
              <w:ind w:right="-84"/>
              <w:rPr>
                <w:i/>
                <w:iCs/>
                <w:sz w:val="28"/>
                <w:szCs w:val="28"/>
                <w:rtl/>
              </w:rPr>
            </w:pPr>
            <w:r w:rsidRPr="00FC2527">
              <w:rPr>
                <w:rFonts w:hint="cs"/>
                <w:i/>
                <w:iCs/>
                <w:sz w:val="28"/>
                <w:szCs w:val="28"/>
                <w:rtl/>
              </w:rPr>
              <w:t>العنوان البريدي:</w:t>
            </w:r>
            <w:r w:rsidR="0005312C">
              <w:rPr>
                <w:rFonts w:hint="cs"/>
                <w:i/>
                <w:iCs/>
                <w:sz w:val="28"/>
                <w:szCs w:val="28"/>
                <w:rtl/>
              </w:rPr>
              <w:t xml:space="preserve"> قسم علم الحيوان/ كلية العلوم/ جامعة  أسيوط/ أسيوط 71516/ جمهورية مصر العربية</w:t>
            </w:r>
          </w:p>
          <w:p w:rsidR="004377A0" w:rsidRDefault="004377A0" w:rsidP="00B24D45">
            <w:pPr>
              <w:spacing w:line="360" w:lineRule="auto"/>
              <w:ind w:right="-84"/>
              <w:rPr>
                <w:sz w:val="28"/>
                <w:szCs w:val="28"/>
              </w:rPr>
            </w:pPr>
          </w:p>
          <w:p w:rsidR="004377A0" w:rsidRDefault="004377A0" w:rsidP="00B24D45">
            <w:pPr>
              <w:spacing w:line="360" w:lineRule="auto"/>
              <w:ind w:right="-84"/>
              <w:rPr>
                <w:sz w:val="28"/>
                <w:szCs w:val="28"/>
              </w:rPr>
            </w:pPr>
          </w:p>
          <w:p w:rsidR="004377A0" w:rsidRPr="00FC2527" w:rsidRDefault="004377A0" w:rsidP="00740417">
            <w:pPr>
              <w:spacing w:line="360" w:lineRule="auto"/>
              <w:ind w:right="-84"/>
              <w:rPr>
                <w:i/>
                <w:iCs/>
                <w:sz w:val="28"/>
                <w:szCs w:val="28"/>
                <w:rtl/>
              </w:rPr>
            </w:pPr>
            <w:r w:rsidRPr="00FC2527">
              <w:rPr>
                <w:rFonts w:hint="cs"/>
                <w:i/>
                <w:iCs/>
                <w:sz w:val="28"/>
                <w:szCs w:val="28"/>
                <w:rtl/>
              </w:rPr>
              <w:t>رقم الهاتف الجوال:</w:t>
            </w:r>
            <w:r w:rsidR="0005312C" w:rsidRPr="00C5357E">
              <w:rPr>
                <w:sz w:val="26"/>
                <w:szCs w:val="26"/>
              </w:rPr>
              <w:t xml:space="preserve"> </w:t>
            </w:r>
            <w:r w:rsidR="00740417" w:rsidRPr="00FC2527">
              <w:rPr>
                <w:rFonts w:hint="cs"/>
                <w:i/>
                <w:iCs/>
                <w:sz w:val="28"/>
                <w:szCs w:val="28"/>
                <w:rtl/>
              </w:rPr>
              <w:t>:</w:t>
            </w:r>
            <w:r w:rsidR="00740417" w:rsidRPr="004C30F1">
              <w:rPr>
                <w:i/>
                <w:iCs/>
                <w:sz w:val="26"/>
                <w:szCs w:val="26"/>
              </w:rPr>
              <w:t xml:space="preserve"> </w:t>
            </w:r>
            <w:r w:rsidR="00740417">
              <w:rPr>
                <w:sz w:val="26"/>
                <w:szCs w:val="26"/>
              </w:rPr>
              <w:t>01061992966</w:t>
            </w:r>
          </w:p>
          <w:p w:rsidR="004377A0" w:rsidRPr="00FC2527" w:rsidRDefault="004377A0" w:rsidP="00FC2527">
            <w:pPr>
              <w:spacing w:line="360" w:lineRule="auto"/>
              <w:ind w:right="-84"/>
              <w:rPr>
                <w:i/>
                <w:iCs/>
                <w:sz w:val="28"/>
                <w:szCs w:val="28"/>
                <w:rtl/>
              </w:rPr>
            </w:pPr>
            <w:r w:rsidRPr="00FC2527">
              <w:rPr>
                <w:rFonts w:hint="cs"/>
                <w:i/>
                <w:iCs/>
                <w:sz w:val="28"/>
                <w:szCs w:val="28"/>
                <w:rtl/>
              </w:rPr>
              <w:t>رقم هاتف المكتب:</w:t>
            </w:r>
          </w:p>
          <w:p w:rsidR="004377A0" w:rsidRPr="00FC2527" w:rsidRDefault="004377A0" w:rsidP="00FC2527">
            <w:pPr>
              <w:spacing w:line="360" w:lineRule="auto"/>
              <w:ind w:right="-84"/>
              <w:rPr>
                <w:i/>
                <w:iCs/>
                <w:sz w:val="28"/>
                <w:szCs w:val="28"/>
                <w:rtl/>
              </w:rPr>
            </w:pPr>
            <w:r w:rsidRPr="00FC2527">
              <w:rPr>
                <w:rFonts w:hint="cs"/>
                <w:i/>
                <w:iCs/>
                <w:sz w:val="28"/>
                <w:szCs w:val="28"/>
                <w:rtl/>
              </w:rPr>
              <w:t>رقم هاتف المنزل:</w:t>
            </w:r>
            <w:r w:rsidR="0005312C">
              <w:rPr>
                <w:i/>
                <w:iCs/>
                <w:sz w:val="26"/>
                <w:szCs w:val="26"/>
              </w:rPr>
              <w:t xml:space="preserve"> 088 233 9025</w:t>
            </w:r>
          </w:p>
          <w:p w:rsidR="004377A0" w:rsidRPr="00FC2527" w:rsidRDefault="004377A0" w:rsidP="00FC2527">
            <w:pPr>
              <w:spacing w:line="360" w:lineRule="auto"/>
              <w:ind w:right="-84"/>
              <w:rPr>
                <w:sz w:val="28"/>
                <w:szCs w:val="28"/>
              </w:rPr>
            </w:pPr>
            <w:r w:rsidRPr="00FC2527">
              <w:rPr>
                <w:rFonts w:hint="cs"/>
                <w:i/>
                <w:iCs/>
                <w:sz w:val="28"/>
                <w:szCs w:val="28"/>
                <w:rtl/>
              </w:rPr>
              <w:t>البريد الإلكتروني:</w:t>
            </w:r>
            <w:r w:rsidR="0005312C" w:rsidRPr="004C30F1">
              <w:rPr>
                <w:i/>
                <w:iCs/>
                <w:sz w:val="26"/>
                <w:szCs w:val="26"/>
              </w:rPr>
              <w:t xml:space="preserve"> </w:t>
            </w:r>
            <w:hyperlink r:id="rId9" w:history="1">
              <w:r w:rsidR="0005312C" w:rsidRPr="00E1289B">
                <w:rPr>
                  <w:rStyle w:val="Hyperlink"/>
                  <w:sz w:val="26"/>
                  <w:szCs w:val="26"/>
                  <w:lang w:val="de-DE"/>
                </w:rPr>
                <w:t>eltayeb702002@yahoo.com</w:t>
              </w:r>
            </w:hyperlink>
          </w:p>
        </w:tc>
        <w:tc>
          <w:tcPr>
            <w:tcW w:w="3060" w:type="dxa"/>
            <w:gridSpan w:val="3"/>
          </w:tcPr>
          <w:p w:rsidR="004377A0" w:rsidRPr="00FC2527" w:rsidRDefault="004377A0" w:rsidP="004377A0">
            <w:pPr>
              <w:spacing w:line="360" w:lineRule="auto"/>
              <w:ind w:right="-84"/>
              <w:rPr>
                <w:b/>
                <w:bCs/>
                <w:sz w:val="28"/>
                <w:szCs w:val="28"/>
                <w:rtl/>
              </w:rPr>
            </w:pPr>
            <w:r w:rsidRPr="00FC2527">
              <w:rPr>
                <w:rFonts w:hint="cs"/>
                <w:b/>
                <w:bCs/>
                <w:sz w:val="28"/>
                <w:szCs w:val="28"/>
                <w:rtl/>
              </w:rPr>
              <w:t>العنوان الدائم ووسائل الاتصال:</w:t>
            </w:r>
          </w:p>
          <w:p w:rsidR="004377A0" w:rsidRPr="00FC2527" w:rsidRDefault="004377A0" w:rsidP="004377A0">
            <w:pPr>
              <w:tabs>
                <w:tab w:val="left" w:pos="1998"/>
              </w:tabs>
              <w:spacing w:line="360" w:lineRule="auto"/>
              <w:ind w:right="-84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  <w:rtl/>
              </w:rPr>
              <w:tab/>
            </w:r>
          </w:p>
        </w:tc>
      </w:tr>
    </w:tbl>
    <w:p w:rsidR="00B24D45" w:rsidRPr="00FC2527" w:rsidRDefault="00B24D45" w:rsidP="00B24D45">
      <w:pPr>
        <w:pStyle w:val="Heading1"/>
        <w:ind w:left="720"/>
        <w:jc w:val="both"/>
        <w:rPr>
          <w:sz w:val="28"/>
          <w:szCs w:val="28"/>
          <w:u w:val="single"/>
          <w:rtl/>
        </w:rPr>
      </w:pPr>
      <w:bookmarkStart w:id="0" w:name="_I._Personal_Data_1"/>
      <w:bookmarkStart w:id="1" w:name="_II._Academic_Qualifications"/>
      <w:bookmarkEnd w:id="0"/>
      <w:bookmarkEnd w:id="1"/>
      <w:r w:rsidRPr="00FC2527">
        <w:rPr>
          <w:rFonts w:hint="cs"/>
          <w:sz w:val="28"/>
          <w:szCs w:val="28"/>
          <w:u w:val="single"/>
          <w:rtl/>
        </w:rPr>
        <w:t>ثانياً/  المؤهلات العلمية:</w:t>
      </w:r>
    </w:p>
    <w:p w:rsidR="00B24D45" w:rsidRPr="00FC2527" w:rsidRDefault="00B24D45" w:rsidP="0005312C">
      <w:pPr>
        <w:pStyle w:val="ListParagraph"/>
        <w:numPr>
          <w:ilvl w:val="0"/>
          <w:numId w:val="1"/>
        </w:numPr>
        <w:rPr>
          <w:i/>
          <w:iCs/>
          <w:sz w:val="28"/>
          <w:szCs w:val="28"/>
        </w:rPr>
      </w:pPr>
      <w:r w:rsidRPr="00FC2527">
        <w:rPr>
          <w:rFonts w:hint="cs"/>
          <w:i/>
          <w:iCs/>
          <w:sz w:val="28"/>
          <w:szCs w:val="28"/>
          <w:rtl/>
        </w:rPr>
        <w:t xml:space="preserve">الدكتوراه: </w:t>
      </w:r>
      <w:r w:rsidR="0005312C">
        <w:rPr>
          <w:rFonts w:hint="cs"/>
          <w:i/>
          <w:iCs/>
          <w:sz w:val="28"/>
          <w:szCs w:val="28"/>
          <w:rtl/>
        </w:rPr>
        <w:t>2004, البيولوجيا الجزيئية و الخلوية , معهد مارسل نينسكى للبيولوجيا التجريبية, وارسو, بولندا</w:t>
      </w:r>
    </w:p>
    <w:p w:rsidR="0005312C" w:rsidRDefault="00B24D45" w:rsidP="00B24D45">
      <w:pPr>
        <w:pStyle w:val="ListParagraph"/>
        <w:numPr>
          <w:ilvl w:val="0"/>
          <w:numId w:val="1"/>
        </w:numPr>
        <w:rPr>
          <w:i/>
          <w:iCs/>
          <w:sz w:val="28"/>
          <w:szCs w:val="28"/>
        </w:rPr>
      </w:pPr>
      <w:r w:rsidRPr="0005312C">
        <w:rPr>
          <w:rFonts w:hint="cs"/>
          <w:i/>
          <w:iCs/>
          <w:sz w:val="28"/>
          <w:szCs w:val="28"/>
          <w:rtl/>
        </w:rPr>
        <w:t xml:space="preserve">الماجستير: </w:t>
      </w:r>
      <w:r w:rsidR="0005312C">
        <w:rPr>
          <w:rFonts w:hint="cs"/>
          <w:i/>
          <w:iCs/>
          <w:sz w:val="28"/>
          <w:szCs w:val="28"/>
          <w:rtl/>
        </w:rPr>
        <w:t>1999, الرخويات, جامعة أسيوط, كلية العلوم, أسيوط, مصر</w:t>
      </w:r>
    </w:p>
    <w:p w:rsidR="00FC2527" w:rsidRPr="00C34AFE" w:rsidRDefault="00B24D45" w:rsidP="00C34AFE">
      <w:pPr>
        <w:pStyle w:val="ListParagraph"/>
        <w:numPr>
          <w:ilvl w:val="0"/>
          <w:numId w:val="1"/>
        </w:numPr>
        <w:rPr>
          <w:i/>
          <w:iCs/>
          <w:sz w:val="28"/>
          <w:szCs w:val="28"/>
        </w:rPr>
      </w:pPr>
      <w:r w:rsidRPr="0005312C">
        <w:rPr>
          <w:rFonts w:hint="cs"/>
          <w:i/>
          <w:iCs/>
          <w:sz w:val="28"/>
          <w:szCs w:val="28"/>
          <w:rtl/>
        </w:rPr>
        <w:t xml:space="preserve">البكالوريوس: </w:t>
      </w:r>
      <w:r w:rsidR="0005312C">
        <w:rPr>
          <w:rFonts w:hint="cs"/>
          <w:i/>
          <w:iCs/>
          <w:sz w:val="28"/>
          <w:szCs w:val="28"/>
          <w:rtl/>
        </w:rPr>
        <w:t>1993,علم الحيوان, جامعة أسيوط, كلية العلوم, أسيوط, مصر</w:t>
      </w:r>
      <w:r w:rsidRPr="0005312C">
        <w:rPr>
          <w:rFonts w:hint="cs"/>
          <w:i/>
          <w:iCs/>
          <w:sz w:val="28"/>
          <w:szCs w:val="28"/>
          <w:rtl/>
        </w:rPr>
        <w:t>.</w:t>
      </w:r>
    </w:p>
    <w:p w:rsidR="00B24D45" w:rsidRDefault="00B24D45" w:rsidP="004377A0">
      <w:pPr>
        <w:pStyle w:val="Heading1"/>
        <w:ind w:left="720"/>
        <w:jc w:val="both"/>
        <w:rPr>
          <w:sz w:val="28"/>
          <w:szCs w:val="28"/>
          <w:u w:val="single"/>
          <w:rtl/>
        </w:rPr>
      </w:pPr>
      <w:bookmarkStart w:id="2" w:name="_III._Professional_Affiliations"/>
      <w:bookmarkStart w:id="3" w:name="_V._Area_of"/>
      <w:bookmarkEnd w:id="2"/>
      <w:bookmarkEnd w:id="3"/>
      <w:r w:rsidRPr="00FC2527">
        <w:rPr>
          <w:rFonts w:hint="cs"/>
          <w:sz w:val="28"/>
          <w:szCs w:val="28"/>
          <w:u w:val="single"/>
          <w:rtl/>
        </w:rPr>
        <w:t>ثالثاً/ التأريخ الوظيفي:</w:t>
      </w:r>
    </w:p>
    <w:p w:rsidR="00D02932" w:rsidRPr="00D02932" w:rsidRDefault="00D02932" w:rsidP="00740417">
      <w:pPr>
        <w:rPr>
          <w:rtl/>
        </w:rPr>
      </w:pPr>
      <w:r w:rsidRPr="00D02932">
        <w:rPr>
          <w:rFonts w:ascii="Cambria" w:hAnsi="Cambria" w:hint="cs"/>
          <w:kern w:val="32"/>
          <w:sz w:val="28"/>
          <w:szCs w:val="28"/>
          <w:rtl/>
        </w:rPr>
        <w:t xml:space="preserve">1.يونيه 2015 حتى الآن استاذ بيولوجيا الخلية الجزيئية </w:t>
      </w:r>
      <w:r w:rsidRPr="00C34AFE">
        <w:rPr>
          <w:rFonts w:ascii="Cambria" w:hAnsi="Cambria" w:hint="cs"/>
          <w:kern w:val="32"/>
          <w:sz w:val="28"/>
          <w:szCs w:val="28"/>
          <w:rtl/>
        </w:rPr>
        <w:t xml:space="preserve"> قسم علم الحيوان. كلية العلوم، جامعة اسيوط ، مصر.</w:t>
      </w:r>
      <w:r w:rsidRPr="00C34AFE">
        <w:rPr>
          <w:rFonts w:ascii="Cambria" w:hAnsi="Cambria" w:hint="cs"/>
          <w:kern w:val="32"/>
          <w:sz w:val="28"/>
          <w:szCs w:val="28"/>
          <w:rtl/>
        </w:rPr>
        <w:br/>
      </w:r>
    </w:p>
    <w:p w:rsidR="00B24D45" w:rsidRPr="00C34AFE" w:rsidRDefault="00D02932" w:rsidP="00D02932">
      <w:pPr>
        <w:rPr>
          <w:rFonts w:ascii="Cambria" w:hAnsi="Cambria"/>
          <w:kern w:val="32"/>
          <w:sz w:val="28"/>
          <w:szCs w:val="28"/>
          <w:rtl/>
        </w:rPr>
      </w:pPr>
      <w:r>
        <w:rPr>
          <w:rFonts w:ascii="Cambria" w:hAnsi="Cambria" w:hint="cs"/>
          <w:kern w:val="32"/>
          <w:sz w:val="28"/>
          <w:szCs w:val="28"/>
          <w:rtl/>
        </w:rPr>
        <w:t>2. سبتمبر 2011 حتى 29 يونيه 2015</w:t>
      </w:r>
      <w:r w:rsidR="00C34AFE" w:rsidRPr="00C34AFE">
        <w:rPr>
          <w:rFonts w:ascii="Cambria" w:hAnsi="Cambria" w:hint="cs"/>
          <w:kern w:val="32"/>
          <w:sz w:val="28"/>
          <w:szCs w:val="28"/>
          <w:rtl/>
        </w:rPr>
        <w:t xml:space="preserve"> : أستاذ مشارك  في بيولوجيا الخلية الجزيئية ، قسم البيولوجيا، كلية العلوم ، جامعة الملك خالد، أبها، المملكة العربية السعودية</w:t>
      </w:r>
      <w:r w:rsidR="00C34AFE" w:rsidRPr="00C34AFE">
        <w:rPr>
          <w:rFonts w:ascii="Cambria" w:hAnsi="Cambria" w:hint="cs"/>
          <w:kern w:val="32"/>
          <w:sz w:val="28"/>
          <w:szCs w:val="28"/>
          <w:rtl/>
        </w:rPr>
        <w:br/>
      </w:r>
      <w:r>
        <w:rPr>
          <w:rFonts w:ascii="Cambria" w:hAnsi="Cambria" w:hint="cs"/>
          <w:kern w:val="32"/>
          <w:sz w:val="28"/>
          <w:szCs w:val="28"/>
          <w:rtl/>
        </w:rPr>
        <w:t>3</w:t>
      </w:r>
      <w:r w:rsidR="00C34AFE" w:rsidRPr="00C34AFE">
        <w:rPr>
          <w:rFonts w:ascii="Cambria" w:hAnsi="Cambria" w:hint="cs"/>
          <w:kern w:val="32"/>
          <w:sz w:val="28"/>
          <w:szCs w:val="28"/>
          <w:rtl/>
        </w:rPr>
        <w:t>. مايو 2010 الى سبتمبر 2011 : أستاذ مساعد في بيولوجيا الخلية الجزيئية  قسم علم الحيوان. كلية العلوم، جامعة اسيوط ، مصر.</w:t>
      </w:r>
      <w:r w:rsidR="00C34AFE" w:rsidRPr="00C34AFE">
        <w:rPr>
          <w:rFonts w:ascii="Cambria" w:hAnsi="Cambria" w:hint="cs"/>
          <w:kern w:val="32"/>
          <w:sz w:val="28"/>
          <w:szCs w:val="28"/>
          <w:rtl/>
        </w:rPr>
        <w:br/>
      </w:r>
      <w:r>
        <w:rPr>
          <w:rFonts w:ascii="Cambria" w:hAnsi="Cambria" w:hint="cs"/>
          <w:kern w:val="32"/>
          <w:sz w:val="28"/>
          <w:szCs w:val="28"/>
          <w:rtl/>
        </w:rPr>
        <w:t>4</w:t>
      </w:r>
      <w:r w:rsidR="00C34AFE" w:rsidRPr="00C34AFE">
        <w:rPr>
          <w:rFonts w:ascii="Cambria" w:hAnsi="Cambria" w:hint="cs"/>
          <w:kern w:val="32"/>
          <w:sz w:val="28"/>
          <w:szCs w:val="28"/>
          <w:rtl/>
        </w:rPr>
        <w:t xml:space="preserve">. سبتمبر 2009 الى مايو 2010 : محاضر في بيولوجيا الخلية الجزيئية  ، قسم علم الحيوان، كلية العلوم، جامعة </w:t>
      </w:r>
      <w:r w:rsidR="00C34AFE" w:rsidRPr="00C34AFE">
        <w:rPr>
          <w:rFonts w:ascii="Cambria" w:hAnsi="Cambria" w:hint="cs"/>
          <w:kern w:val="32"/>
          <w:sz w:val="28"/>
          <w:szCs w:val="28"/>
          <w:rtl/>
        </w:rPr>
        <w:lastRenderedPageBreak/>
        <w:t>اسيوط، مصر</w:t>
      </w:r>
      <w:r w:rsidR="00C34AFE" w:rsidRPr="00C34AFE">
        <w:rPr>
          <w:rFonts w:ascii="Cambria" w:hAnsi="Cambria" w:hint="cs"/>
          <w:kern w:val="32"/>
          <w:sz w:val="28"/>
          <w:szCs w:val="28"/>
          <w:rtl/>
        </w:rPr>
        <w:br/>
        <w:t>4. أغسطس 2006 إلى أغسطس 2008 : زميل أبحاث ما بعد الدكتوراه (المنحة الياباني</w:t>
      </w:r>
      <w:r w:rsidR="00C34AFE" w:rsidRPr="00C34AFE">
        <w:rPr>
          <w:rFonts w:ascii="Cambria" w:hAnsi="Cambria"/>
          <w:kern w:val="32"/>
          <w:sz w:val="28"/>
          <w:szCs w:val="28"/>
        </w:rPr>
        <w:t xml:space="preserve">JSPS </w:t>
      </w:r>
      <w:r w:rsidR="00C34AFE" w:rsidRPr="00C34AFE">
        <w:rPr>
          <w:rFonts w:ascii="Cambria" w:hAnsi="Cambria" w:hint="cs"/>
          <w:kern w:val="32"/>
          <w:sz w:val="28"/>
          <w:szCs w:val="28"/>
          <w:rtl/>
        </w:rPr>
        <w:t xml:space="preserve">) في كلية الطب ، في جامعة توتوري، </w:t>
      </w:r>
      <w:proofErr w:type="spellStart"/>
      <w:r w:rsidR="00C34AFE" w:rsidRPr="00C34AFE">
        <w:rPr>
          <w:rFonts w:ascii="Cambria" w:hAnsi="Cambria" w:hint="cs"/>
          <w:kern w:val="32"/>
          <w:sz w:val="28"/>
          <w:szCs w:val="28"/>
        </w:rPr>
        <w:t>yonago</w:t>
      </w:r>
      <w:proofErr w:type="spellEnd"/>
      <w:r w:rsidR="00C34AFE" w:rsidRPr="00C34AFE">
        <w:rPr>
          <w:rFonts w:ascii="Cambria" w:hAnsi="Cambria" w:hint="cs"/>
          <w:kern w:val="32"/>
          <w:sz w:val="28"/>
          <w:szCs w:val="28"/>
          <w:rtl/>
        </w:rPr>
        <w:t xml:space="preserve"> المدينة ، كين توتوري، اليابان.</w:t>
      </w:r>
    </w:p>
    <w:p w:rsidR="00C34AFE" w:rsidRPr="00C34AFE" w:rsidRDefault="00C34AFE" w:rsidP="00C34AFE">
      <w:pPr>
        <w:rPr>
          <w:rFonts w:ascii="Cambria" w:hAnsi="Cambria"/>
          <w:kern w:val="32"/>
          <w:sz w:val="28"/>
          <w:szCs w:val="28"/>
          <w:rtl/>
        </w:rPr>
      </w:pPr>
      <w:r w:rsidRPr="00C34AFE">
        <w:rPr>
          <w:rFonts w:ascii="Cambria" w:hAnsi="Cambria" w:hint="cs"/>
          <w:kern w:val="32"/>
          <w:sz w:val="28"/>
          <w:szCs w:val="28"/>
          <w:rtl/>
        </w:rPr>
        <w:t>5. مايو 2006 إلى أغسطس 2006 ،</w:t>
      </w:r>
      <w:r w:rsidRPr="00C34AFE">
        <w:rPr>
          <w:rFonts w:ascii="Cambria" w:hAnsi="Cambria"/>
          <w:kern w:val="32"/>
          <w:sz w:val="28"/>
          <w:szCs w:val="28"/>
        </w:rPr>
        <w:t xml:space="preserve"> </w:t>
      </w:r>
      <w:r w:rsidRPr="00C34AFE">
        <w:rPr>
          <w:rFonts w:ascii="Cambria" w:hAnsi="Cambria" w:hint="cs"/>
          <w:kern w:val="32"/>
          <w:sz w:val="28"/>
          <w:szCs w:val="28"/>
          <w:rtl/>
        </w:rPr>
        <w:t xml:space="preserve">باحث زائر في كلية الطب ، في جامعة توتوري ، </w:t>
      </w:r>
      <w:proofErr w:type="spellStart"/>
      <w:r w:rsidRPr="00C34AFE">
        <w:rPr>
          <w:rFonts w:ascii="Cambria" w:hAnsi="Cambria" w:hint="cs"/>
          <w:kern w:val="32"/>
          <w:sz w:val="28"/>
          <w:szCs w:val="28"/>
        </w:rPr>
        <w:t>yonago</w:t>
      </w:r>
      <w:proofErr w:type="spellEnd"/>
      <w:r w:rsidRPr="00C34AFE">
        <w:rPr>
          <w:rFonts w:ascii="Cambria" w:hAnsi="Cambria" w:hint="cs"/>
          <w:kern w:val="32"/>
          <w:sz w:val="28"/>
          <w:szCs w:val="28"/>
          <w:rtl/>
        </w:rPr>
        <w:t xml:space="preserve"> المدينة، كين توتوري، اليابان.</w:t>
      </w:r>
      <w:r w:rsidRPr="00C34AFE">
        <w:rPr>
          <w:rFonts w:ascii="Cambria" w:hAnsi="Cambria" w:hint="cs"/>
          <w:kern w:val="32"/>
          <w:sz w:val="28"/>
          <w:szCs w:val="28"/>
          <w:rtl/>
        </w:rPr>
        <w:br/>
        <w:t>6. فبراير 2005 وحتى مايو 2006 : محاضر في بيولوجيا الخلية الجزيئية  والأنسجة، قسم علم الحيوان، كلية العلوم، جامعة اسيوط، مصر</w:t>
      </w:r>
      <w:r w:rsidRPr="00C34AFE">
        <w:rPr>
          <w:rFonts w:ascii="Cambria" w:hAnsi="Cambria" w:hint="cs"/>
          <w:kern w:val="32"/>
          <w:sz w:val="28"/>
          <w:szCs w:val="28"/>
          <w:rtl/>
        </w:rPr>
        <w:br/>
        <w:t>7. مارس 1999 إلى يناير 2005 : مدرس مساعد علم الحيوان،قسم علم الحيوان، كلية العلوم، جامعة اسيوط، مصر</w:t>
      </w:r>
      <w:r w:rsidRPr="00C34AFE">
        <w:rPr>
          <w:rFonts w:ascii="Cambria" w:hAnsi="Cambria" w:hint="cs"/>
          <w:kern w:val="32"/>
          <w:sz w:val="28"/>
          <w:szCs w:val="28"/>
          <w:rtl/>
        </w:rPr>
        <w:br/>
        <w:t>8. نوفمبر 1993 إلى فبراير 1999 : معيد علم الحيوان،قسم  علم الحيوان، كلية العلوم، جامعة اسيوط، مصر</w:t>
      </w:r>
    </w:p>
    <w:p w:rsidR="00C34AFE" w:rsidRPr="00C34AFE" w:rsidRDefault="00C34AFE" w:rsidP="00C34AFE">
      <w:pPr>
        <w:bidi w:val="0"/>
        <w:rPr>
          <w:rFonts w:ascii="Cambria" w:hAnsi="Cambria"/>
          <w:kern w:val="32"/>
          <w:sz w:val="28"/>
          <w:szCs w:val="28"/>
        </w:rPr>
      </w:pPr>
    </w:p>
    <w:p w:rsidR="00B24D45" w:rsidRPr="00FC2527" w:rsidRDefault="00B24D45" w:rsidP="004377A0">
      <w:pPr>
        <w:pStyle w:val="Heading1"/>
        <w:ind w:left="720"/>
        <w:jc w:val="both"/>
        <w:rPr>
          <w:sz w:val="28"/>
          <w:szCs w:val="28"/>
          <w:u w:val="single"/>
          <w:rtl/>
        </w:rPr>
      </w:pPr>
      <w:bookmarkStart w:id="4" w:name="_VI._Impact"/>
      <w:bookmarkStart w:id="5" w:name="_VII._Full-time_Professional"/>
      <w:bookmarkEnd w:id="4"/>
      <w:bookmarkEnd w:id="5"/>
      <w:r w:rsidRPr="00FC2527">
        <w:rPr>
          <w:rFonts w:hint="cs"/>
          <w:sz w:val="28"/>
          <w:szCs w:val="28"/>
          <w:u w:val="single"/>
          <w:rtl/>
        </w:rPr>
        <w:t>رابعاً/ الاهتمامات البحثية:</w:t>
      </w:r>
    </w:p>
    <w:p w:rsidR="00B24D45" w:rsidRPr="00FC2527" w:rsidRDefault="00B24D45" w:rsidP="00B24D45">
      <w:pPr>
        <w:rPr>
          <w:sz w:val="28"/>
          <w:szCs w:val="28"/>
          <w:rtl/>
        </w:rPr>
      </w:pPr>
    </w:p>
    <w:p w:rsidR="00B24D45" w:rsidRPr="00731ABD" w:rsidRDefault="00B24D45" w:rsidP="00B24D45">
      <w:pPr>
        <w:rPr>
          <w:rFonts w:ascii="Cambria" w:hAnsi="Cambria"/>
          <w:kern w:val="32"/>
          <w:sz w:val="28"/>
          <w:szCs w:val="28"/>
          <w:rtl/>
        </w:rPr>
      </w:pPr>
    </w:p>
    <w:p w:rsidR="00B24D45" w:rsidRPr="00731ABD" w:rsidRDefault="00C34AFE" w:rsidP="00F43171">
      <w:pPr>
        <w:rPr>
          <w:rFonts w:ascii="Cambria" w:hAnsi="Cambria"/>
          <w:kern w:val="32"/>
          <w:sz w:val="28"/>
          <w:szCs w:val="28"/>
        </w:rPr>
      </w:pPr>
      <w:r w:rsidRPr="00F43171">
        <w:rPr>
          <w:rFonts w:ascii="Cambria" w:hAnsi="Cambria" w:hint="cs"/>
          <w:kern w:val="32"/>
          <w:sz w:val="28"/>
          <w:szCs w:val="28"/>
          <w:rtl/>
        </w:rPr>
        <w:t>في مجال الخلية والبيولوجيا الجزيئية بشأن المواضيع التالية</w:t>
      </w:r>
      <w:r w:rsidRPr="00F43171">
        <w:rPr>
          <w:rFonts w:ascii="Cambria" w:hAnsi="Cambria" w:hint="cs"/>
          <w:kern w:val="32"/>
          <w:sz w:val="28"/>
          <w:szCs w:val="28"/>
          <w:rtl/>
        </w:rPr>
        <w:br/>
      </w:r>
      <w:r w:rsidRPr="00F43171">
        <w:rPr>
          <w:rFonts w:ascii="Cambria" w:hAnsi="Cambria" w:hint="cs"/>
          <w:kern w:val="32"/>
          <w:sz w:val="28"/>
          <w:szCs w:val="28"/>
          <w:rtl/>
        </w:rPr>
        <w:br/>
        <w:t>1 -- نقل ​​الإشارة</w:t>
      </w:r>
      <w:r w:rsidR="00F43171" w:rsidRPr="00F43171">
        <w:rPr>
          <w:rFonts w:ascii="Cambria" w:hAnsi="Cambria" w:hint="cs"/>
          <w:kern w:val="32"/>
          <w:sz w:val="28"/>
          <w:szCs w:val="28"/>
          <w:rtl/>
        </w:rPr>
        <w:t xml:space="preserve"> الخلوية</w:t>
      </w:r>
      <w:r w:rsidRPr="00F43171">
        <w:rPr>
          <w:rFonts w:ascii="Cambria" w:hAnsi="Cambria" w:hint="cs"/>
          <w:kern w:val="32"/>
          <w:sz w:val="28"/>
          <w:szCs w:val="28"/>
          <w:rtl/>
        </w:rPr>
        <w:t xml:space="preserve">، فيما يتعلق </w:t>
      </w:r>
      <w:r w:rsidR="00F43171" w:rsidRPr="00F43171">
        <w:rPr>
          <w:rFonts w:ascii="Cambria" w:hAnsi="Cambria" w:hint="cs"/>
          <w:kern w:val="32"/>
          <w:sz w:val="28"/>
          <w:szCs w:val="28"/>
          <w:rtl/>
        </w:rPr>
        <w:t xml:space="preserve">بالمستقبلات المناعية </w:t>
      </w:r>
      <w:r w:rsidRPr="00F43171">
        <w:rPr>
          <w:rFonts w:ascii="Cambria" w:hAnsi="Cambria" w:hint="cs"/>
          <w:kern w:val="32"/>
          <w:sz w:val="28"/>
          <w:szCs w:val="28"/>
          <w:rtl/>
        </w:rPr>
        <w:t>و</w:t>
      </w:r>
      <w:r w:rsidR="00F43171" w:rsidRPr="00F43171">
        <w:rPr>
          <w:rFonts w:ascii="Cambria" w:hAnsi="Cambria" w:hint="cs"/>
          <w:kern w:val="32"/>
          <w:sz w:val="28"/>
          <w:szCs w:val="28"/>
          <w:rtl/>
        </w:rPr>
        <w:t>ال</w:t>
      </w:r>
      <w:r w:rsidRPr="00F43171">
        <w:rPr>
          <w:rFonts w:ascii="Cambria" w:hAnsi="Cambria" w:hint="cs"/>
          <w:kern w:val="32"/>
          <w:sz w:val="28"/>
          <w:szCs w:val="28"/>
          <w:rtl/>
        </w:rPr>
        <w:t xml:space="preserve">مستقبلات </w:t>
      </w:r>
      <w:r w:rsidR="00F43171" w:rsidRPr="00F43171">
        <w:rPr>
          <w:rFonts w:ascii="Cambria" w:hAnsi="Cambria" w:hint="cs"/>
          <w:kern w:val="32"/>
          <w:sz w:val="28"/>
          <w:szCs w:val="28"/>
          <w:rtl/>
        </w:rPr>
        <w:t>السرطانية مثل</w:t>
      </w:r>
      <w:r w:rsidRPr="00F43171">
        <w:rPr>
          <w:rFonts w:ascii="Cambria" w:hAnsi="Cambria" w:hint="cs"/>
          <w:kern w:val="32"/>
          <w:sz w:val="28"/>
          <w:szCs w:val="28"/>
          <w:rtl/>
        </w:rPr>
        <w:t xml:space="preserve"> مستقبل</w:t>
      </w:r>
      <w:r w:rsidR="00F43171" w:rsidRPr="00F43171">
        <w:rPr>
          <w:rFonts w:ascii="Cambria" w:hAnsi="Cambria" w:hint="cs"/>
          <w:kern w:val="32"/>
          <w:sz w:val="28"/>
          <w:szCs w:val="28"/>
          <w:rtl/>
        </w:rPr>
        <w:t xml:space="preserve"> </w:t>
      </w:r>
      <w:r w:rsidRPr="00F43171">
        <w:rPr>
          <w:rFonts w:ascii="Cambria" w:hAnsi="Cambria" w:hint="cs"/>
          <w:kern w:val="32"/>
          <w:sz w:val="28"/>
          <w:szCs w:val="28"/>
          <w:rtl/>
        </w:rPr>
        <w:t xml:space="preserve"> </w:t>
      </w:r>
      <w:r w:rsidR="00F43171" w:rsidRPr="00F43171">
        <w:rPr>
          <w:rFonts w:ascii="Cambria" w:hAnsi="Cambria" w:hint="cs"/>
          <w:kern w:val="32"/>
          <w:sz w:val="28"/>
          <w:szCs w:val="28"/>
          <w:rtl/>
        </w:rPr>
        <w:t>ال</w:t>
      </w:r>
      <w:r w:rsidRPr="00F43171">
        <w:rPr>
          <w:rFonts w:ascii="Cambria" w:hAnsi="Cambria" w:hint="cs"/>
          <w:kern w:val="32"/>
          <w:sz w:val="28"/>
          <w:szCs w:val="28"/>
          <w:rtl/>
        </w:rPr>
        <w:t xml:space="preserve">ترانسفيرين ، ودور </w:t>
      </w:r>
      <w:proofErr w:type="spellStart"/>
      <w:r w:rsidRPr="00F43171">
        <w:rPr>
          <w:rFonts w:ascii="Cambria" w:hAnsi="Cambria" w:hint="cs"/>
          <w:kern w:val="32"/>
          <w:sz w:val="28"/>
          <w:szCs w:val="28"/>
        </w:rPr>
        <w:t>sphingolipids</w:t>
      </w:r>
      <w:proofErr w:type="spellEnd"/>
      <w:r w:rsidRPr="00F43171">
        <w:rPr>
          <w:rFonts w:ascii="Cambria" w:hAnsi="Cambria" w:hint="cs"/>
          <w:kern w:val="32"/>
          <w:sz w:val="28"/>
          <w:szCs w:val="28"/>
          <w:rtl/>
        </w:rPr>
        <w:t xml:space="preserve">، </w:t>
      </w:r>
      <w:proofErr w:type="spellStart"/>
      <w:r w:rsidRPr="00F43171">
        <w:rPr>
          <w:rFonts w:ascii="Cambria" w:hAnsi="Cambria" w:hint="cs"/>
          <w:kern w:val="32"/>
          <w:sz w:val="28"/>
          <w:szCs w:val="28"/>
        </w:rPr>
        <w:t>ASMase</w:t>
      </w:r>
      <w:proofErr w:type="spellEnd"/>
      <w:r w:rsidRPr="00F43171">
        <w:rPr>
          <w:rFonts w:ascii="Cambria" w:hAnsi="Cambria" w:hint="cs"/>
          <w:kern w:val="32"/>
          <w:sz w:val="28"/>
          <w:szCs w:val="28"/>
          <w:rtl/>
        </w:rPr>
        <w:t xml:space="preserve">، </w:t>
      </w:r>
      <w:r w:rsidRPr="00F43171">
        <w:rPr>
          <w:rFonts w:ascii="Cambria" w:hAnsi="Cambria" w:hint="cs"/>
          <w:kern w:val="32"/>
          <w:sz w:val="28"/>
          <w:szCs w:val="28"/>
        </w:rPr>
        <w:t>SMS1</w:t>
      </w:r>
      <w:r w:rsidRPr="00F43171">
        <w:rPr>
          <w:rFonts w:ascii="Cambria" w:hAnsi="Cambria" w:hint="cs"/>
          <w:kern w:val="32"/>
          <w:sz w:val="28"/>
          <w:szCs w:val="28"/>
          <w:rtl/>
        </w:rPr>
        <w:t xml:space="preserve"> و 2 في هذه العملية.</w:t>
      </w:r>
      <w:r w:rsidRPr="00F43171">
        <w:rPr>
          <w:rFonts w:ascii="Cambria" w:hAnsi="Cambria" w:hint="cs"/>
          <w:kern w:val="32"/>
          <w:sz w:val="28"/>
          <w:szCs w:val="28"/>
          <w:rtl/>
        </w:rPr>
        <w:br/>
      </w:r>
      <w:r w:rsidRPr="00F43171">
        <w:rPr>
          <w:rFonts w:ascii="Cambria" w:hAnsi="Cambria" w:hint="cs"/>
          <w:kern w:val="32"/>
          <w:sz w:val="28"/>
          <w:szCs w:val="28"/>
          <w:rtl/>
        </w:rPr>
        <w:br/>
        <w:t xml:space="preserve">2 -- العلاقة بين </w:t>
      </w:r>
      <w:r w:rsidR="00F43171" w:rsidRPr="00F43171">
        <w:rPr>
          <w:rFonts w:ascii="Cambria" w:hAnsi="Cambria" w:hint="cs"/>
          <w:kern w:val="32"/>
          <w:sz w:val="28"/>
          <w:szCs w:val="28"/>
          <w:rtl/>
        </w:rPr>
        <w:t>موت</w:t>
      </w:r>
      <w:r w:rsidRPr="00F43171">
        <w:rPr>
          <w:rFonts w:ascii="Cambria" w:hAnsi="Cambria" w:hint="cs"/>
          <w:kern w:val="32"/>
          <w:sz w:val="28"/>
          <w:szCs w:val="28"/>
          <w:rtl/>
        </w:rPr>
        <w:t xml:space="preserve"> الخلايا المبرمج</w:t>
      </w:r>
      <w:r w:rsidR="00F43171" w:rsidRPr="00F43171">
        <w:rPr>
          <w:rFonts w:ascii="Cambria" w:hAnsi="Cambria" w:hint="cs"/>
          <w:kern w:val="32"/>
          <w:sz w:val="28"/>
          <w:szCs w:val="28"/>
          <w:rtl/>
        </w:rPr>
        <w:t xml:space="preserve"> من النوع الاول </w:t>
      </w:r>
      <w:r w:rsidRPr="00F43171">
        <w:rPr>
          <w:rFonts w:ascii="Cambria" w:hAnsi="Cambria" w:hint="cs"/>
          <w:kern w:val="32"/>
          <w:sz w:val="28"/>
          <w:szCs w:val="28"/>
          <w:rtl/>
        </w:rPr>
        <w:t xml:space="preserve">، وموت الخلايا المبرمج الالتهام الذاتي، كيف </w:t>
      </w:r>
      <w:r w:rsidR="00F43171" w:rsidRPr="00F43171">
        <w:rPr>
          <w:rFonts w:ascii="Cambria" w:hAnsi="Cambria" w:hint="cs"/>
          <w:kern w:val="32"/>
          <w:sz w:val="28"/>
          <w:szCs w:val="28"/>
          <w:rtl/>
        </w:rPr>
        <w:t>يثبط او ينشط احدهما</w:t>
      </w:r>
      <w:r w:rsidRPr="00F43171">
        <w:rPr>
          <w:rFonts w:ascii="Cambria" w:hAnsi="Cambria" w:hint="cs"/>
          <w:kern w:val="32"/>
          <w:sz w:val="28"/>
          <w:szCs w:val="28"/>
          <w:rtl/>
        </w:rPr>
        <w:t xml:space="preserve"> الآخر </w:t>
      </w:r>
      <w:r w:rsidR="00F43171" w:rsidRPr="00F43171">
        <w:rPr>
          <w:rFonts w:ascii="Cambria" w:hAnsi="Cambria" w:hint="cs"/>
          <w:kern w:val="32"/>
          <w:sz w:val="28"/>
          <w:szCs w:val="28"/>
          <w:rtl/>
        </w:rPr>
        <w:t>فى الخلايا السرطانية</w:t>
      </w:r>
      <w:r w:rsidRPr="00F43171">
        <w:rPr>
          <w:rFonts w:ascii="Cambria" w:hAnsi="Cambria" w:hint="cs"/>
          <w:kern w:val="32"/>
          <w:sz w:val="28"/>
          <w:szCs w:val="28"/>
          <w:rtl/>
        </w:rPr>
        <w:br/>
        <w:t xml:space="preserve">3 -- </w:t>
      </w:r>
      <w:r w:rsidR="00F43171" w:rsidRPr="00F43171">
        <w:rPr>
          <w:rFonts w:ascii="Cambria" w:hAnsi="Cambria" w:hint="cs"/>
          <w:kern w:val="32"/>
          <w:sz w:val="28"/>
          <w:szCs w:val="28"/>
          <w:rtl/>
        </w:rPr>
        <w:t>النقل</w:t>
      </w:r>
      <w:r w:rsidRPr="00F43171">
        <w:rPr>
          <w:rFonts w:ascii="Cambria" w:hAnsi="Cambria" w:hint="cs"/>
          <w:kern w:val="32"/>
          <w:sz w:val="28"/>
          <w:szCs w:val="28"/>
          <w:rtl/>
        </w:rPr>
        <w:t xml:space="preserve"> الحويصلي</w:t>
      </w:r>
      <w:r w:rsidR="00F43171" w:rsidRPr="00F43171">
        <w:rPr>
          <w:rFonts w:ascii="Cambria" w:hAnsi="Cambria" w:hint="cs"/>
          <w:kern w:val="32"/>
          <w:sz w:val="28"/>
          <w:szCs w:val="28"/>
          <w:rtl/>
        </w:rPr>
        <w:t xml:space="preserve"> الجزيئى داخل الخلايا</w:t>
      </w:r>
      <w:r w:rsidRPr="00F43171">
        <w:rPr>
          <w:rFonts w:ascii="Cambria" w:hAnsi="Cambria" w:hint="cs"/>
          <w:kern w:val="32"/>
          <w:sz w:val="28"/>
          <w:szCs w:val="28"/>
          <w:rtl/>
        </w:rPr>
        <w:t xml:space="preserve"> </w:t>
      </w:r>
      <w:r w:rsidR="00F43171" w:rsidRPr="00F43171">
        <w:rPr>
          <w:rFonts w:ascii="Cambria" w:hAnsi="Cambria" w:hint="cs"/>
          <w:kern w:val="32"/>
          <w:sz w:val="28"/>
          <w:szCs w:val="28"/>
          <w:rtl/>
        </w:rPr>
        <w:t>و</w:t>
      </w:r>
      <w:r w:rsidRPr="00F43171">
        <w:rPr>
          <w:rFonts w:ascii="Cambria" w:hAnsi="Cambria" w:hint="cs"/>
          <w:kern w:val="32"/>
          <w:sz w:val="28"/>
          <w:szCs w:val="28"/>
          <w:rtl/>
        </w:rPr>
        <w:t xml:space="preserve"> دور </w:t>
      </w:r>
      <w:r w:rsidRPr="00F43171">
        <w:rPr>
          <w:rFonts w:ascii="Cambria" w:hAnsi="Cambria" w:hint="cs"/>
          <w:kern w:val="32"/>
          <w:sz w:val="28"/>
          <w:szCs w:val="28"/>
        </w:rPr>
        <w:t>sphingolipids</w:t>
      </w:r>
      <w:r w:rsidR="00F43171" w:rsidRPr="00F43171">
        <w:rPr>
          <w:rFonts w:ascii="Cambria" w:hAnsi="Cambria" w:hint="cs"/>
          <w:kern w:val="32"/>
          <w:sz w:val="28"/>
          <w:szCs w:val="28"/>
          <w:rtl/>
        </w:rPr>
        <w:t xml:space="preserve"> و</w:t>
      </w:r>
      <w:r w:rsidRPr="00F43171">
        <w:rPr>
          <w:rFonts w:ascii="Cambria" w:hAnsi="Cambria" w:hint="cs"/>
          <w:kern w:val="32"/>
          <w:sz w:val="28"/>
          <w:szCs w:val="28"/>
          <w:rtl/>
        </w:rPr>
        <w:t xml:space="preserve"> سيراميد في هذه العملية.</w:t>
      </w:r>
    </w:p>
    <w:p w:rsidR="00B24D45" w:rsidRPr="00FC2527" w:rsidRDefault="00B24D45" w:rsidP="00B24D45">
      <w:pPr>
        <w:pStyle w:val="Heading1"/>
        <w:bidi w:val="0"/>
        <w:jc w:val="both"/>
        <w:rPr>
          <w:sz w:val="28"/>
          <w:szCs w:val="28"/>
          <w:u w:val="single"/>
        </w:rPr>
      </w:pPr>
    </w:p>
    <w:p w:rsidR="00B24D45" w:rsidRDefault="00B24D45" w:rsidP="004377A0">
      <w:pPr>
        <w:pStyle w:val="Heading1"/>
        <w:ind w:left="720"/>
        <w:jc w:val="both"/>
        <w:rPr>
          <w:sz w:val="28"/>
          <w:szCs w:val="28"/>
          <w:u w:val="single"/>
          <w:rtl/>
        </w:rPr>
      </w:pPr>
      <w:r w:rsidRPr="00FC2527">
        <w:rPr>
          <w:rFonts w:hint="cs"/>
          <w:sz w:val="28"/>
          <w:szCs w:val="28"/>
          <w:u w:val="single"/>
          <w:rtl/>
        </w:rPr>
        <w:t>خامساً/ المنشورات العلمية:</w:t>
      </w:r>
    </w:p>
    <w:p w:rsidR="001463EB" w:rsidRPr="003833EA" w:rsidRDefault="001463EB" w:rsidP="00731ABD">
      <w:pPr>
        <w:spacing w:line="360" w:lineRule="auto"/>
        <w:ind w:left="446"/>
        <w:rPr>
          <w:rFonts w:ascii="Cambria" w:hAnsi="Cambria"/>
          <w:kern w:val="32"/>
          <w:sz w:val="28"/>
          <w:szCs w:val="28"/>
        </w:rPr>
      </w:pPr>
      <w:r w:rsidRPr="003833EA">
        <w:rPr>
          <w:rFonts w:ascii="Cambria" w:hAnsi="Cambria" w:hint="cs"/>
          <w:kern w:val="32"/>
          <w:sz w:val="28"/>
          <w:szCs w:val="28"/>
          <w:rtl/>
        </w:rPr>
        <w:t xml:space="preserve">1. دكتوراه, البيولوجيا الجزيئية و الخلوية، دور سفينغوميالين في نقل الإشارة من مستقبلات </w:t>
      </w:r>
      <w:r w:rsidRPr="003833EA">
        <w:rPr>
          <w:rFonts w:ascii="Cambria" w:hAnsi="Cambria" w:hint="cs"/>
          <w:kern w:val="32"/>
          <w:sz w:val="28"/>
          <w:szCs w:val="28"/>
        </w:rPr>
        <w:t>FCY</w:t>
      </w:r>
      <w:r w:rsidRPr="003833EA">
        <w:rPr>
          <w:rFonts w:ascii="Cambria" w:hAnsi="Cambria" w:hint="cs"/>
          <w:kern w:val="32"/>
          <w:sz w:val="28"/>
          <w:szCs w:val="28"/>
          <w:rtl/>
        </w:rPr>
        <w:t xml:space="preserve"> الثاني ، نوفمبر 2004، معهد نينسكى للبيولوجيا التجريبية، وارسو ، بولندا (مع شهادة مرتبة الشرف)</w:t>
      </w:r>
      <w:r w:rsidRPr="003833EA">
        <w:rPr>
          <w:rFonts w:ascii="Cambria" w:hAnsi="Cambria" w:hint="cs"/>
          <w:kern w:val="32"/>
          <w:sz w:val="28"/>
          <w:szCs w:val="28"/>
          <w:rtl/>
        </w:rPr>
        <w:br/>
        <w:t>2. ماجستير</w:t>
      </w:r>
      <w:r w:rsidR="003833EA">
        <w:rPr>
          <w:rFonts w:ascii="Cambria" w:hAnsi="Cambria" w:hint="cs"/>
          <w:kern w:val="32"/>
          <w:sz w:val="28"/>
          <w:szCs w:val="28"/>
          <w:rtl/>
        </w:rPr>
        <w:t>,</w:t>
      </w:r>
      <w:r w:rsidRPr="003833EA">
        <w:rPr>
          <w:rFonts w:ascii="Cambria" w:hAnsi="Cambria" w:hint="cs"/>
          <w:kern w:val="32"/>
          <w:sz w:val="28"/>
          <w:szCs w:val="28"/>
          <w:rtl/>
        </w:rPr>
        <w:t xml:space="preserve"> علم الرخويات، دراسة تصنيفية على احد حلزونات المياه العذبة من محافظة اسيوط، فبراير، 1999 ، كلية العلوم ، جامعة اسيوط، مصر</w:t>
      </w:r>
      <w:r w:rsidRPr="003833EA">
        <w:rPr>
          <w:rFonts w:ascii="Cambria" w:hAnsi="Cambria" w:hint="cs"/>
          <w:kern w:val="32"/>
          <w:sz w:val="28"/>
          <w:szCs w:val="28"/>
          <w:rtl/>
        </w:rPr>
        <w:br/>
        <w:t xml:space="preserve">3. </w:t>
      </w:r>
      <w:r w:rsidR="003833EA" w:rsidRPr="003833EA">
        <w:rPr>
          <w:rFonts w:ascii="Cambria" w:hAnsi="Cambria" w:hint="cs"/>
          <w:kern w:val="32"/>
          <w:sz w:val="28"/>
          <w:szCs w:val="28"/>
          <w:rtl/>
        </w:rPr>
        <w:t>الابحاث المنشورة</w:t>
      </w:r>
    </w:p>
    <w:p w:rsidR="003833EA" w:rsidRPr="001463EB" w:rsidRDefault="003833EA" w:rsidP="003833EA">
      <w:pPr>
        <w:pStyle w:val="ListParagraph"/>
        <w:ind w:left="810"/>
        <w:rPr>
          <w:rStyle w:val="longtext"/>
          <w:rFonts w:ascii="Arial" w:hAnsi="Arial" w:cs="Arial"/>
          <w:color w:val="333333"/>
          <w:rtl/>
        </w:rPr>
      </w:pPr>
    </w:p>
    <w:p w:rsidR="001463EB" w:rsidRPr="00740417" w:rsidRDefault="00740417" w:rsidP="00740417">
      <w:pPr>
        <w:jc w:val="right"/>
        <w:rPr>
          <w:b/>
          <w:bCs/>
        </w:rPr>
      </w:pPr>
      <w:r w:rsidRPr="00740417">
        <w:rPr>
          <w:b/>
          <w:bCs/>
        </w:rPr>
        <w:t>List of publications</w:t>
      </w:r>
    </w:p>
    <w:p w:rsidR="00740417" w:rsidRPr="00740417" w:rsidRDefault="00740417" w:rsidP="00740417">
      <w:pPr>
        <w:numPr>
          <w:ilvl w:val="0"/>
          <w:numId w:val="8"/>
        </w:numPr>
        <w:autoSpaceDE w:val="0"/>
        <w:autoSpaceDN w:val="0"/>
        <w:bidi w:val="0"/>
        <w:adjustRightInd w:val="0"/>
        <w:spacing w:line="276" w:lineRule="auto"/>
      </w:pPr>
      <w:bookmarkStart w:id="6" w:name="_M.Sc._Thesis"/>
      <w:bookmarkStart w:id="7" w:name="_Ph.D._Thesis"/>
      <w:bookmarkStart w:id="8" w:name="_Papers_Published_in"/>
      <w:bookmarkEnd w:id="6"/>
      <w:bookmarkEnd w:id="7"/>
      <w:bookmarkEnd w:id="8"/>
      <w:proofErr w:type="spellStart"/>
      <w:r w:rsidRPr="00740417">
        <w:t>Gamal</w:t>
      </w:r>
      <w:proofErr w:type="spellEnd"/>
      <w:r w:rsidRPr="00740417">
        <w:t xml:space="preserve"> H. El-</w:t>
      </w:r>
      <w:proofErr w:type="spellStart"/>
      <w:r w:rsidRPr="00740417">
        <w:t>Sok</w:t>
      </w:r>
      <w:bookmarkStart w:id="9" w:name="_GoBack"/>
      <w:bookmarkEnd w:id="9"/>
      <w:r w:rsidRPr="00740417">
        <w:t>kary</w:t>
      </w:r>
      <w:proofErr w:type="spellEnd"/>
      <w:r w:rsidRPr="00740417">
        <w:t xml:space="preserve">, </w:t>
      </w:r>
      <w:proofErr w:type="spellStart"/>
      <w:r w:rsidRPr="00740417">
        <w:t>Salwa</w:t>
      </w:r>
      <w:proofErr w:type="spellEnd"/>
      <w:r w:rsidRPr="00740417">
        <w:t xml:space="preserve"> A. </w:t>
      </w:r>
      <w:proofErr w:type="spellStart"/>
      <w:r w:rsidRPr="00740417">
        <w:t>Fouad</w:t>
      </w:r>
      <w:proofErr w:type="spellEnd"/>
      <w:r w:rsidRPr="00740417">
        <w:t xml:space="preserve">, </w:t>
      </w:r>
      <w:r w:rsidRPr="00740417">
        <w:rPr>
          <w:b/>
          <w:bCs/>
        </w:rPr>
        <w:t xml:space="preserve">Abo </w:t>
      </w:r>
      <w:proofErr w:type="spellStart"/>
      <w:r w:rsidRPr="00740417">
        <w:rPr>
          <w:b/>
          <w:bCs/>
        </w:rPr>
        <w:t>bakr</w:t>
      </w:r>
      <w:proofErr w:type="spellEnd"/>
      <w:r w:rsidRPr="00740417">
        <w:rPr>
          <w:b/>
          <w:bCs/>
        </w:rPr>
        <w:t xml:space="preserve"> Abdel </w:t>
      </w:r>
      <w:proofErr w:type="spellStart"/>
      <w:r w:rsidRPr="00740417">
        <w:rPr>
          <w:b/>
          <w:bCs/>
        </w:rPr>
        <w:t>shakor</w:t>
      </w:r>
      <w:proofErr w:type="spellEnd"/>
      <w:r w:rsidRPr="00740417">
        <w:t>. (2019): Enhancement of mild hyperthermia- induced apoptotic cell death by autophagy alteration in myelogenous leukemia cell line M-NFS-60</w:t>
      </w:r>
    </w:p>
    <w:p w:rsidR="00740417" w:rsidRPr="00740417" w:rsidRDefault="00740417" w:rsidP="00740417">
      <w:pPr>
        <w:autoSpaceDE w:val="0"/>
        <w:autoSpaceDN w:val="0"/>
        <w:bidi w:val="0"/>
        <w:adjustRightInd w:val="0"/>
        <w:spacing w:line="276" w:lineRule="auto"/>
        <w:ind w:left="720"/>
      </w:pPr>
      <w:proofErr w:type="gramStart"/>
      <w:r w:rsidRPr="00740417">
        <w:t>EJBPS, 6 (10).</w:t>
      </w:r>
      <w:proofErr w:type="gramEnd"/>
      <w:r w:rsidRPr="00740417">
        <w:t xml:space="preserve"> </w:t>
      </w:r>
      <w:proofErr w:type="gramStart"/>
      <w:r w:rsidRPr="00740417">
        <w:t>13-24.</w:t>
      </w:r>
      <w:proofErr w:type="gramEnd"/>
    </w:p>
    <w:p w:rsidR="00740417" w:rsidRPr="00740417" w:rsidRDefault="00740417" w:rsidP="00740417">
      <w:pPr>
        <w:autoSpaceDE w:val="0"/>
        <w:autoSpaceDN w:val="0"/>
        <w:bidi w:val="0"/>
        <w:adjustRightInd w:val="0"/>
        <w:spacing w:line="276" w:lineRule="auto"/>
        <w:ind w:left="720"/>
      </w:pPr>
    </w:p>
    <w:p w:rsidR="00740417" w:rsidRPr="00740417" w:rsidRDefault="00740417" w:rsidP="00740417">
      <w:pPr>
        <w:numPr>
          <w:ilvl w:val="0"/>
          <w:numId w:val="8"/>
        </w:numPr>
        <w:autoSpaceDE w:val="0"/>
        <w:autoSpaceDN w:val="0"/>
        <w:bidi w:val="0"/>
        <w:adjustRightInd w:val="0"/>
        <w:spacing w:line="276" w:lineRule="auto"/>
      </w:pPr>
      <w:proofErr w:type="spellStart"/>
      <w:r w:rsidRPr="00740417">
        <w:t>Atia</w:t>
      </w:r>
      <w:proofErr w:type="spellEnd"/>
      <w:r w:rsidRPr="00740417">
        <w:t xml:space="preserve"> M, </w:t>
      </w:r>
      <w:proofErr w:type="spellStart"/>
      <w:r w:rsidRPr="00740417">
        <w:t>Alshehri</w:t>
      </w:r>
      <w:proofErr w:type="spellEnd"/>
      <w:r w:rsidRPr="00740417">
        <w:t xml:space="preserve"> M, </w:t>
      </w:r>
      <w:proofErr w:type="spellStart"/>
      <w:r w:rsidRPr="00740417">
        <w:t>Alfaifi</w:t>
      </w:r>
      <w:proofErr w:type="spellEnd"/>
      <w:r w:rsidRPr="00740417">
        <w:t xml:space="preserve"> M &amp; </w:t>
      </w:r>
      <w:r w:rsidRPr="00740417">
        <w:rPr>
          <w:b/>
          <w:bCs/>
        </w:rPr>
        <w:t xml:space="preserve">Abdel </w:t>
      </w:r>
      <w:proofErr w:type="spellStart"/>
      <w:r w:rsidRPr="00740417">
        <w:rPr>
          <w:b/>
          <w:bCs/>
        </w:rPr>
        <w:t>shakor</w:t>
      </w:r>
      <w:proofErr w:type="spellEnd"/>
      <w:r w:rsidRPr="00740417">
        <w:rPr>
          <w:b/>
          <w:bCs/>
        </w:rPr>
        <w:t xml:space="preserve"> AB</w:t>
      </w:r>
      <w:r w:rsidRPr="00740417">
        <w:t xml:space="preserve">. </w:t>
      </w:r>
      <w:proofErr w:type="gramStart"/>
      <w:r w:rsidRPr="00740417">
        <w:rPr>
          <w:b/>
          <w:bCs/>
        </w:rPr>
        <w:t>( 2017</w:t>
      </w:r>
      <w:proofErr w:type="gramEnd"/>
      <w:r w:rsidRPr="00740417">
        <w:rPr>
          <w:b/>
          <w:bCs/>
        </w:rPr>
        <w:t>)</w:t>
      </w:r>
      <w:r w:rsidRPr="00740417">
        <w:t xml:space="preserve">:  Repressive effect of </w:t>
      </w:r>
      <w:proofErr w:type="spellStart"/>
      <w:r w:rsidRPr="00740417">
        <w:t>curcumin</w:t>
      </w:r>
      <w:proofErr w:type="spellEnd"/>
      <w:r w:rsidRPr="00740417">
        <w:t xml:space="preserve"> against 2-amino-3-methylimidazo [4, 5-f] </w:t>
      </w:r>
      <w:proofErr w:type="spellStart"/>
      <w:r w:rsidRPr="00740417">
        <w:t>quinoline</w:t>
      </w:r>
      <w:proofErr w:type="spellEnd"/>
      <w:r w:rsidRPr="00740417">
        <w:t xml:space="preserve"> - induced </w:t>
      </w:r>
      <w:proofErr w:type="spellStart"/>
      <w:r w:rsidRPr="00740417">
        <w:t>hepato</w:t>
      </w:r>
      <w:proofErr w:type="spellEnd"/>
      <w:r w:rsidRPr="00740417">
        <w:t xml:space="preserve"> and </w:t>
      </w:r>
      <w:proofErr w:type="spellStart"/>
      <w:r w:rsidRPr="00740417">
        <w:t>immunotoxicity</w:t>
      </w:r>
      <w:proofErr w:type="spellEnd"/>
      <w:r w:rsidRPr="00740417">
        <w:t xml:space="preserve"> in mice. IJEB. (impact factor 0.846)</w:t>
      </w:r>
    </w:p>
    <w:p w:rsidR="00740417" w:rsidRPr="00740417" w:rsidRDefault="00740417" w:rsidP="00740417">
      <w:pPr>
        <w:bidi w:val="0"/>
        <w:ind w:left="360" w:firstLine="720"/>
        <w:jc w:val="lowKashida"/>
        <w:rPr>
          <w:rFonts w:eastAsia="MS Mincho" w:cs="Traditional Arabic"/>
          <w:b/>
          <w:bCs/>
          <w:sz w:val="28"/>
          <w:szCs w:val="28"/>
          <w:lang w:eastAsia="ja-JP"/>
        </w:rPr>
      </w:pPr>
    </w:p>
    <w:p w:rsidR="00740417" w:rsidRPr="00740417" w:rsidRDefault="00740417" w:rsidP="00740417">
      <w:pPr>
        <w:numPr>
          <w:ilvl w:val="0"/>
          <w:numId w:val="5"/>
        </w:numPr>
        <w:bidi w:val="0"/>
        <w:spacing w:before="100" w:beforeAutospacing="1" w:after="100" w:afterAutospacing="1"/>
      </w:pPr>
      <w:r w:rsidRPr="00740417">
        <w:rPr>
          <w:b/>
          <w:bCs/>
        </w:rPr>
        <w:lastRenderedPageBreak/>
        <w:t xml:space="preserve">Abdel </w:t>
      </w:r>
      <w:proofErr w:type="spellStart"/>
      <w:r w:rsidRPr="00740417">
        <w:rPr>
          <w:b/>
          <w:bCs/>
        </w:rPr>
        <w:t>Shakor</w:t>
      </w:r>
      <w:proofErr w:type="spellEnd"/>
      <w:r w:rsidRPr="00740417">
        <w:rPr>
          <w:b/>
          <w:bCs/>
        </w:rPr>
        <w:t xml:space="preserve"> AB</w:t>
      </w:r>
      <w:r w:rsidRPr="0074041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40417">
        <w:rPr>
          <w:rFonts w:ascii="Arial" w:hAnsi="Arial" w:cs="Arial"/>
          <w:color w:val="000000"/>
          <w:sz w:val="22"/>
          <w:szCs w:val="22"/>
        </w:rPr>
        <w:t>Atia</w:t>
      </w:r>
      <w:proofErr w:type="spellEnd"/>
      <w:r w:rsidRPr="00740417">
        <w:rPr>
          <w:rFonts w:ascii="Arial" w:hAnsi="Arial" w:cs="Arial"/>
          <w:color w:val="000000"/>
          <w:sz w:val="22"/>
          <w:szCs w:val="22"/>
        </w:rPr>
        <w:t xml:space="preserve"> M, </w:t>
      </w:r>
      <w:proofErr w:type="spellStart"/>
      <w:r w:rsidRPr="00740417">
        <w:rPr>
          <w:rFonts w:ascii="Arial" w:hAnsi="Arial" w:cs="Arial"/>
          <w:color w:val="000000"/>
          <w:sz w:val="22"/>
          <w:szCs w:val="22"/>
        </w:rPr>
        <w:t>Alshehri</w:t>
      </w:r>
      <w:proofErr w:type="spellEnd"/>
      <w:r w:rsidRPr="00740417">
        <w:rPr>
          <w:rFonts w:ascii="Arial" w:hAnsi="Arial" w:cs="Arial"/>
          <w:color w:val="000000"/>
          <w:sz w:val="22"/>
          <w:szCs w:val="22"/>
        </w:rPr>
        <w:t xml:space="preserve"> A, </w:t>
      </w:r>
      <w:proofErr w:type="spellStart"/>
      <w:r w:rsidRPr="00740417">
        <w:rPr>
          <w:rFonts w:ascii="Arial" w:hAnsi="Arial" w:cs="Arial"/>
          <w:color w:val="000000"/>
          <w:sz w:val="22"/>
          <w:szCs w:val="22"/>
        </w:rPr>
        <w:t>Kwiatkowska</w:t>
      </w:r>
      <w:proofErr w:type="spellEnd"/>
      <w:r w:rsidRPr="00740417">
        <w:rPr>
          <w:rFonts w:ascii="Arial" w:hAnsi="Arial" w:cs="Arial"/>
          <w:color w:val="000000"/>
          <w:sz w:val="22"/>
          <w:szCs w:val="22"/>
        </w:rPr>
        <w:t xml:space="preserve"> K, </w:t>
      </w:r>
      <w:proofErr w:type="spellStart"/>
      <w:r w:rsidRPr="00740417">
        <w:rPr>
          <w:rFonts w:ascii="Arial" w:hAnsi="Arial" w:cs="Arial"/>
          <w:color w:val="000000"/>
          <w:sz w:val="22"/>
          <w:szCs w:val="22"/>
        </w:rPr>
        <w:t>Sobota</w:t>
      </w:r>
      <w:proofErr w:type="spellEnd"/>
      <w:r w:rsidRPr="00740417">
        <w:rPr>
          <w:rFonts w:ascii="Arial" w:hAnsi="Arial" w:cs="Arial"/>
          <w:color w:val="000000"/>
          <w:sz w:val="22"/>
          <w:szCs w:val="22"/>
        </w:rPr>
        <w:t xml:space="preserve"> A. </w:t>
      </w:r>
      <w:r w:rsidRPr="00740417">
        <w:rPr>
          <w:rFonts w:ascii="Arial" w:hAnsi="Arial" w:cs="Arial"/>
          <w:b/>
          <w:bCs/>
          <w:color w:val="000000"/>
          <w:sz w:val="22"/>
          <w:szCs w:val="22"/>
        </w:rPr>
        <w:t xml:space="preserve">(2015). </w:t>
      </w:r>
      <w:proofErr w:type="spellStart"/>
      <w:r w:rsidRPr="00740417">
        <w:rPr>
          <w:color w:val="000000"/>
        </w:rPr>
        <w:t>Ceramide</w:t>
      </w:r>
      <w:proofErr w:type="spellEnd"/>
      <w:r w:rsidRPr="00740417">
        <w:rPr>
          <w:color w:val="000000"/>
        </w:rPr>
        <w:t xml:space="preserve"> generation during </w:t>
      </w:r>
      <w:proofErr w:type="spellStart"/>
      <w:r w:rsidRPr="00740417">
        <w:rPr>
          <w:color w:val="000000"/>
        </w:rPr>
        <w:t>curcumin</w:t>
      </w:r>
      <w:proofErr w:type="spellEnd"/>
      <w:r w:rsidRPr="00740417">
        <w:rPr>
          <w:color w:val="000000"/>
        </w:rPr>
        <w:t xml:space="preserve">-induced apoptosis is controlled by crosstalk among Bcl-2, </w:t>
      </w:r>
      <w:proofErr w:type="spellStart"/>
      <w:r w:rsidRPr="00740417">
        <w:rPr>
          <w:color w:val="000000"/>
        </w:rPr>
        <w:t>Bcl-xL</w:t>
      </w:r>
      <w:proofErr w:type="spellEnd"/>
      <w:r w:rsidRPr="00740417">
        <w:rPr>
          <w:color w:val="000000"/>
        </w:rPr>
        <w:t xml:space="preserve">, caspases and glutathione. </w:t>
      </w:r>
      <w:proofErr w:type="gramStart"/>
      <w:r w:rsidRPr="00740417">
        <w:rPr>
          <w:b/>
          <w:bCs/>
        </w:rPr>
        <w:t>Cell Signal.</w:t>
      </w:r>
      <w:proofErr w:type="gramEnd"/>
      <w:r w:rsidRPr="00740417">
        <w:t>,</w:t>
      </w:r>
    </w:p>
    <w:p w:rsidR="00740417" w:rsidRPr="00740417" w:rsidRDefault="00740417" w:rsidP="00740417">
      <w:pPr>
        <w:numPr>
          <w:ilvl w:val="0"/>
          <w:numId w:val="7"/>
        </w:numPr>
        <w:bidi w:val="0"/>
        <w:spacing w:before="100" w:beforeAutospacing="1" w:after="100" w:afterAutospacing="1"/>
      </w:pPr>
      <w:r w:rsidRPr="00740417">
        <w:t xml:space="preserve">(11), </w:t>
      </w:r>
      <w:proofErr w:type="spellStart"/>
      <w:r w:rsidRPr="00740417">
        <w:rPr>
          <w:color w:val="000000"/>
        </w:rPr>
        <w:t>pii</w:t>
      </w:r>
      <w:proofErr w:type="spellEnd"/>
      <w:r w:rsidRPr="00740417">
        <w:rPr>
          <w:color w:val="000000"/>
        </w:rPr>
        <w:t>: S0898-6568 (15) 00219-3,</w:t>
      </w:r>
      <w:r w:rsidRPr="00740417">
        <w:t xml:space="preserve"> (impact factor  4.243)</w:t>
      </w:r>
    </w:p>
    <w:p w:rsidR="00740417" w:rsidRPr="00740417" w:rsidRDefault="00740417" w:rsidP="00740417">
      <w:pPr>
        <w:bidi w:val="0"/>
        <w:ind w:left="360" w:firstLine="720"/>
        <w:jc w:val="lowKashida"/>
        <w:rPr>
          <w:rFonts w:eastAsia="MS Mincho" w:cs="Traditional Arabic"/>
          <w:b/>
          <w:bCs/>
          <w:sz w:val="28"/>
          <w:szCs w:val="28"/>
          <w:lang w:eastAsia="ja-JP"/>
        </w:rPr>
      </w:pPr>
    </w:p>
    <w:p w:rsidR="00740417" w:rsidRPr="00740417" w:rsidRDefault="00740417" w:rsidP="00740417">
      <w:pPr>
        <w:numPr>
          <w:ilvl w:val="0"/>
          <w:numId w:val="5"/>
        </w:numPr>
        <w:bidi w:val="0"/>
        <w:spacing w:before="100" w:beforeAutospacing="1" w:after="100" w:afterAutospacing="1" w:line="360" w:lineRule="auto"/>
        <w:ind w:left="426" w:firstLine="0"/>
        <w:rPr>
          <w:b/>
          <w:bCs/>
          <w:color w:val="000000"/>
        </w:rPr>
      </w:pPr>
      <w:r w:rsidRPr="00740417">
        <w:rPr>
          <w:color w:val="000000"/>
        </w:rPr>
        <w:t xml:space="preserve">Ismail IA, </w:t>
      </w:r>
      <w:r w:rsidRPr="00740417">
        <w:rPr>
          <w:b/>
          <w:bCs/>
        </w:rPr>
        <w:t xml:space="preserve">Abdel </w:t>
      </w:r>
      <w:proofErr w:type="spellStart"/>
      <w:r w:rsidRPr="00740417">
        <w:rPr>
          <w:b/>
          <w:bCs/>
        </w:rPr>
        <w:t>Shakor</w:t>
      </w:r>
      <w:proofErr w:type="spellEnd"/>
      <w:r w:rsidRPr="00740417">
        <w:rPr>
          <w:b/>
          <w:bCs/>
        </w:rPr>
        <w:t xml:space="preserve"> AB</w:t>
      </w:r>
      <w:r w:rsidRPr="00740417">
        <w:rPr>
          <w:color w:val="000000"/>
        </w:rPr>
        <w:t xml:space="preserve"> and Hong</w:t>
      </w:r>
      <w:r w:rsidRPr="00740417">
        <w:rPr>
          <w:bCs/>
          <w:color w:val="000000"/>
        </w:rPr>
        <w:t xml:space="preserve"> SH. </w:t>
      </w:r>
      <w:r w:rsidRPr="00740417">
        <w:rPr>
          <w:b/>
          <w:color w:val="000000"/>
        </w:rPr>
        <w:t>(2015)</w:t>
      </w:r>
      <w:r w:rsidRPr="00740417">
        <w:rPr>
          <w:bCs/>
          <w:color w:val="000000"/>
        </w:rPr>
        <w:t>.</w:t>
      </w:r>
      <w:r w:rsidRPr="00740417">
        <w:rPr>
          <w:color w:val="000000"/>
          <w:kern w:val="36"/>
        </w:rPr>
        <w:t xml:space="preserve"> </w:t>
      </w:r>
      <w:r w:rsidRPr="00740417">
        <w:rPr>
          <w:bCs/>
          <w:color w:val="000000"/>
        </w:rPr>
        <w:t xml:space="preserve">DJ-1 protects breast cancer cells against 2' </w:t>
      </w:r>
      <w:proofErr w:type="spellStart"/>
      <w:r w:rsidRPr="00740417">
        <w:rPr>
          <w:bCs/>
          <w:color w:val="000000"/>
        </w:rPr>
        <w:t>benzoyloxycinnamaldehyde</w:t>
      </w:r>
      <w:proofErr w:type="spellEnd"/>
      <w:r w:rsidRPr="00740417">
        <w:rPr>
          <w:bCs/>
          <w:color w:val="000000"/>
        </w:rPr>
        <w:t>-induced oxidative stress independent of Nrf2</w:t>
      </w:r>
      <w:r w:rsidRPr="00740417">
        <w:rPr>
          <w:b/>
          <w:bCs/>
          <w:i/>
          <w:iCs/>
          <w:color w:val="000000"/>
        </w:rPr>
        <w:t xml:space="preserve">. J Cell Physiol. </w:t>
      </w:r>
      <w:r w:rsidRPr="00740417">
        <w:rPr>
          <w:bCs/>
          <w:color w:val="000000"/>
        </w:rPr>
        <w:t>230(9):2262-2269</w:t>
      </w:r>
      <w:r w:rsidRPr="00740417">
        <w:rPr>
          <w:b/>
          <w:bCs/>
          <w:color w:val="000000"/>
        </w:rPr>
        <w:t xml:space="preserve"> (impact factor : 3.874) </w:t>
      </w:r>
    </w:p>
    <w:p w:rsidR="00740417" w:rsidRPr="00740417" w:rsidRDefault="00740417" w:rsidP="00740417">
      <w:pPr>
        <w:numPr>
          <w:ilvl w:val="0"/>
          <w:numId w:val="5"/>
        </w:numPr>
        <w:shd w:val="clear" w:color="auto" w:fill="FFFFFF"/>
        <w:bidi w:val="0"/>
        <w:spacing w:line="270" w:lineRule="atLeast"/>
        <w:ind w:left="360" w:firstLine="66"/>
        <w:rPr>
          <w:color w:val="000000"/>
        </w:rPr>
      </w:pPr>
      <w:proofErr w:type="spellStart"/>
      <w:r w:rsidRPr="00740417">
        <w:t>Asiri</w:t>
      </w:r>
      <w:proofErr w:type="spellEnd"/>
      <w:r w:rsidRPr="00740417">
        <w:t xml:space="preserve"> F</w:t>
      </w:r>
      <w:proofErr w:type="gramStart"/>
      <w:r w:rsidRPr="00740417">
        <w:t xml:space="preserve">,  </w:t>
      </w:r>
      <w:proofErr w:type="spellStart"/>
      <w:r w:rsidRPr="00740417">
        <w:t>Alshehri</w:t>
      </w:r>
      <w:proofErr w:type="spellEnd"/>
      <w:proofErr w:type="gramEnd"/>
      <w:r w:rsidRPr="00740417">
        <w:t xml:space="preserve"> A,  </w:t>
      </w:r>
      <w:r w:rsidRPr="00740417">
        <w:rPr>
          <w:b/>
          <w:bCs/>
        </w:rPr>
        <w:t xml:space="preserve">Abdel </w:t>
      </w:r>
      <w:proofErr w:type="spellStart"/>
      <w:r w:rsidRPr="00740417">
        <w:rPr>
          <w:b/>
          <w:bCs/>
        </w:rPr>
        <w:t>Shakor</w:t>
      </w:r>
      <w:proofErr w:type="spellEnd"/>
      <w:r w:rsidRPr="00740417">
        <w:rPr>
          <w:b/>
          <w:bCs/>
        </w:rPr>
        <w:t xml:space="preserve"> AB</w:t>
      </w:r>
      <w:r w:rsidRPr="00740417">
        <w:t>.</w:t>
      </w:r>
      <w:r w:rsidRPr="00740417">
        <w:rPr>
          <w:color w:val="000000"/>
        </w:rPr>
        <w:t xml:space="preserve"> </w:t>
      </w:r>
      <w:r w:rsidRPr="00740417">
        <w:rPr>
          <w:b/>
          <w:bCs/>
          <w:color w:val="000000"/>
        </w:rPr>
        <w:t>(2015).</w:t>
      </w:r>
      <w:r w:rsidRPr="00740417">
        <w:rPr>
          <w:color w:val="000000"/>
        </w:rPr>
        <w:t xml:space="preserve"> </w:t>
      </w:r>
      <w:r w:rsidRPr="00740417">
        <w:t>The evaluation of cancer incidence susceptibility in the liver of type 1 and 2 diabetic rats</w:t>
      </w:r>
      <w:r w:rsidRPr="00740417">
        <w:rPr>
          <w:b/>
          <w:bCs/>
        </w:rPr>
        <w:t>.</w:t>
      </w:r>
      <w:r w:rsidRPr="00740417">
        <w:rPr>
          <w:color w:val="000000"/>
        </w:rPr>
        <w:t xml:space="preserve"> </w:t>
      </w:r>
      <w:r w:rsidRPr="00740417">
        <w:rPr>
          <w:b/>
          <w:i/>
          <w:iCs/>
          <w:color w:val="000000"/>
        </w:rPr>
        <w:t>International j. of Developmental research</w:t>
      </w:r>
      <w:r w:rsidRPr="00740417">
        <w:rPr>
          <w:color w:val="000000"/>
        </w:rPr>
        <w:t>. 5 (4)</w:t>
      </w:r>
      <w:r w:rsidRPr="00740417">
        <w:rPr>
          <w:rFonts w:hint="cs"/>
          <w:color w:val="000000"/>
          <w:rtl/>
        </w:rPr>
        <w:t xml:space="preserve">: </w:t>
      </w:r>
      <w:r w:rsidRPr="00740417">
        <w:rPr>
          <w:color w:val="000000"/>
        </w:rPr>
        <w:t>3990-3996.</w:t>
      </w:r>
    </w:p>
    <w:p w:rsidR="00740417" w:rsidRPr="00740417" w:rsidRDefault="00740417" w:rsidP="00740417">
      <w:pPr>
        <w:bidi w:val="0"/>
        <w:jc w:val="lowKashida"/>
        <w:rPr>
          <w:rFonts w:eastAsia="MS Mincho" w:cs="Traditional Arabic"/>
          <w:b/>
          <w:bCs/>
          <w:sz w:val="28"/>
          <w:szCs w:val="28"/>
          <w:lang w:eastAsia="ja-JP"/>
        </w:rPr>
      </w:pPr>
    </w:p>
    <w:p w:rsidR="00740417" w:rsidRPr="00740417" w:rsidRDefault="00740417" w:rsidP="00740417">
      <w:pPr>
        <w:numPr>
          <w:ilvl w:val="0"/>
          <w:numId w:val="5"/>
        </w:numPr>
        <w:shd w:val="clear" w:color="auto" w:fill="FFFFFF"/>
        <w:bidi w:val="0"/>
        <w:spacing w:line="270" w:lineRule="atLeast"/>
        <w:rPr>
          <w:rFonts w:ascii="Arial" w:hAnsi="Arial" w:cs="Arial"/>
          <w:color w:val="000000"/>
          <w:sz w:val="22"/>
          <w:szCs w:val="22"/>
        </w:rPr>
      </w:pPr>
      <w:r w:rsidRPr="00740417">
        <w:rPr>
          <w:b/>
          <w:bCs/>
        </w:rPr>
        <w:t xml:space="preserve">Abdel </w:t>
      </w:r>
      <w:proofErr w:type="spellStart"/>
      <w:r w:rsidRPr="00740417">
        <w:rPr>
          <w:b/>
          <w:bCs/>
        </w:rPr>
        <w:t>Shakor</w:t>
      </w:r>
      <w:proofErr w:type="spellEnd"/>
      <w:r w:rsidRPr="00740417">
        <w:rPr>
          <w:b/>
          <w:bCs/>
        </w:rPr>
        <w:t xml:space="preserve"> AB</w:t>
      </w:r>
      <w:r w:rsidRPr="0074041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40417">
        <w:rPr>
          <w:rFonts w:ascii="Arial" w:hAnsi="Arial" w:cs="Arial"/>
          <w:color w:val="000000"/>
          <w:sz w:val="22"/>
          <w:szCs w:val="22"/>
        </w:rPr>
        <w:t>Atia</w:t>
      </w:r>
      <w:proofErr w:type="spellEnd"/>
      <w:r w:rsidRPr="00740417">
        <w:rPr>
          <w:rFonts w:ascii="Arial" w:hAnsi="Arial" w:cs="Arial"/>
          <w:color w:val="000000"/>
          <w:sz w:val="22"/>
          <w:szCs w:val="22"/>
        </w:rPr>
        <w:t xml:space="preserve"> M, Ismail IA, </w:t>
      </w:r>
      <w:proofErr w:type="spellStart"/>
      <w:r w:rsidRPr="00740417">
        <w:rPr>
          <w:rFonts w:ascii="Arial" w:hAnsi="Arial" w:cs="Arial"/>
          <w:color w:val="000000"/>
          <w:sz w:val="22"/>
          <w:szCs w:val="22"/>
        </w:rPr>
        <w:t>Alshehri</w:t>
      </w:r>
      <w:proofErr w:type="spellEnd"/>
      <w:r w:rsidRPr="00740417">
        <w:rPr>
          <w:rFonts w:ascii="Arial" w:hAnsi="Arial" w:cs="Arial"/>
          <w:color w:val="000000"/>
          <w:sz w:val="22"/>
          <w:szCs w:val="22"/>
        </w:rPr>
        <w:t xml:space="preserve"> A, El-</w:t>
      </w:r>
      <w:proofErr w:type="spellStart"/>
      <w:r w:rsidRPr="00740417">
        <w:rPr>
          <w:rFonts w:ascii="Arial" w:hAnsi="Arial" w:cs="Arial"/>
          <w:color w:val="000000"/>
          <w:sz w:val="22"/>
          <w:szCs w:val="22"/>
        </w:rPr>
        <w:t>Refaey</w:t>
      </w:r>
      <w:proofErr w:type="spellEnd"/>
      <w:r w:rsidRPr="00740417">
        <w:rPr>
          <w:rFonts w:ascii="Arial" w:hAnsi="Arial" w:cs="Arial"/>
          <w:color w:val="000000"/>
          <w:sz w:val="22"/>
          <w:szCs w:val="22"/>
        </w:rPr>
        <w:t xml:space="preserve"> H, </w:t>
      </w:r>
      <w:proofErr w:type="spellStart"/>
      <w:r w:rsidRPr="00740417">
        <w:rPr>
          <w:rFonts w:ascii="Arial" w:hAnsi="Arial" w:cs="Arial"/>
          <w:color w:val="000000"/>
          <w:sz w:val="22"/>
          <w:szCs w:val="22"/>
        </w:rPr>
        <w:t>Kwiatkowska</w:t>
      </w:r>
      <w:proofErr w:type="spellEnd"/>
      <w:r w:rsidRPr="00740417">
        <w:rPr>
          <w:rFonts w:ascii="Arial" w:hAnsi="Arial" w:cs="Arial"/>
          <w:color w:val="000000"/>
          <w:sz w:val="22"/>
          <w:szCs w:val="22"/>
        </w:rPr>
        <w:t xml:space="preserve"> K, </w:t>
      </w:r>
      <w:proofErr w:type="spellStart"/>
      <w:r w:rsidRPr="00740417">
        <w:rPr>
          <w:rFonts w:ascii="Arial" w:hAnsi="Arial" w:cs="Arial"/>
          <w:color w:val="000000"/>
          <w:sz w:val="22"/>
          <w:szCs w:val="22"/>
        </w:rPr>
        <w:t>Sobota</w:t>
      </w:r>
      <w:proofErr w:type="spellEnd"/>
      <w:r w:rsidRPr="00740417">
        <w:rPr>
          <w:rFonts w:ascii="Arial" w:hAnsi="Arial" w:cs="Arial"/>
          <w:color w:val="000000"/>
          <w:sz w:val="22"/>
          <w:szCs w:val="22"/>
        </w:rPr>
        <w:t xml:space="preserve"> A. </w:t>
      </w:r>
      <w:r w:rsidRPr="00740417">
        <w:rPr>
          <w:rFonts w:ascii="Arial" w:hAnsi="Arial" w:cs="Arial"/>
          <w:b/>
          <w:bCs/>
          <w:color w:val="000000"/>
          <w:sz w:val="22"/>
          <w:szCs w:val="22"/>
        </w:rPr>
        <w:t xml:space="preserve">(2014). </w:t>
      </w:r>
      <w:proofErr w:type="spellStart"/>
      <w:r w:rsidRPr="00740417">
        <w:t>Curcumin</w:t>
      </w:r>
      <w:proofErr w:type="spellEnd"/>
      <w:r w:rsidRPr="00740417">
        <w:t xml:space="preserve"> induces apoptosis of multidrug-resistant human leukemia HL60 cells by complex pathways leading to </w:t>
      </w:r>
      <w:proofErr w:type="spellStart"/>
      <w:r w:rsidRPr="00740417">
        <w:t>ceramide</w:t>
      </w:r>
      <w:proofErr w:type="spellEnd"/>
      <w:r w:rsidRPr="00740417">
        <w:t xml:space="preserve"> accumulation. </w:t>
      </w:r>
      <w:proofErr w:type="spellStart"/>
      <w:r w:rsidRPr="00740417">
        <w:rPr>
          <w:rFonts w:ascii="Arial" w:hAnsi="Arial" w:cs="Arial"/>
          <w:b/>
          <w:bCs/>
          <w:color w:val="000000"/>
          <w:sz w:val="18"/>
          <w:szCs w:val="18"/>
        </w:rPr>
        <w:t>Biochim</w:t>
      </w:r>
      <w:proofErr w:type="spellEnd"/>
      <w:r w:rsidRPr="00740417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740417">
        <w:rPr>
          <w:rFonts w:ascii="Arial" w:hAnsi="Arial" w:cs="Arial"/>
          <w:b/>
          <w:bCs/>
          <w:color w:val="000000"/>
          <w:sz w:val="18"/>
          <w:szCs w:val="18"/>
        </w:rPr>
        <w:t>Biophys</w:t>
      </w:r>
      <w:proofErr w:type="spellEnd"/>
      <w:r w:rsidRPr="00740417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740417">
        <w:rPr>
          <w:rFonts w:ascii="Arial" w:hAnsi="Arial" w:cs="Arial"/>
          <w:b/>
          <w:bCs/>
          <w:color w:val="000000"/>
          <w:sz w:val="18"/>
          <w:szCs w:val="18"/>
        </w:rPr>
        <w:t>Acta</w:t>
      </w:r>
      <w:proofErr w:type="spellEnd"/>
      <w:r w:rsidRPr="00740417">
        <w:rPr>
          <w:rFonts w:ascii="Arial" w:hAnsi="Arial" w:cs="Arial"/>
          <w:color w:val="000000"/>
          <w:sz w:val="18"/>
          <w:szCs w:val="18"/>
        </w:rPr>
        <w:t>. 1841: 1672-1682</w:t>
      </w:r>
      <w:r w:rsidRPr="00740417">
        <w:t xml:space="preserve"> (impact factor 5.24) </w:t>
      </w:r>
    </w:p>
    <w:p w:rsidR="00740417" w:rsidRPr="00740417" w:rsidRDefault="00740417" w:rsidP="00740417">
      <w:pPr>
        <w:bidi w:val="0"/>
        <w:spacing w:before="100" w:beforeAutospacing="1" w:after="100" w:afterAutospacing="1"/>
        <w:ind w:left="720"/>
      </w:pPr>
    </w:p>
    <w:p w:rsidR="00740417" w:rsidRPr="00740417" w:rsidRDefault="00740417" w:rsidP="00740417">
      <w:pPr>
        <w:numPr>
          <w:ilvl w:val="0"/>
          <w:numId w:val="5"/>
        </w:numPr>
        <w:bidi w:val="0"/>
        <w:spacing w:before="100" w:beforeAutospacing="1" w:after="100" w:afterAutospacing="1"/>
      </w:pPr>
      <w:r w:rsidRPr="00740417">
        <w:rPr>
          <w:b/>
          <w:bCs/>
        </w:rPr>
        <w:t xml:space="preserve">Abdel </w:t>
      </w:r>
      <w:proofErr w:type="spellStart"/>
      <w:r w:rsidRPr="00740417">
        <w:rPr>
          <w:b/>
          <w:bCs/>
        </w:rPr>
        <w:t>Shakor</w:t>
      </w:r>
      <w:proofErr w:type="spellEnd"/>
      <w:r w:rsidRPr="00740417">
        <w:rPr>
          <w:b/>
          <w:bCs/>
        </w:rPr>
        <w:t xml:space="preserve"> AB</w:t>
      </w:r>
      <w:r w:rsidRPr="00740417">
        <w:t xml:space="preserve">, </w:t>
      </w:r>
      <w:proofErr w:type="spellStart"/>
      <w:r w:rsidRPr="00740417">
        <w:t>Atia</w:t>
      </w:r>
      <w:proofErr w:type="spellEnd"/>
      <w:r w:rsidRPr="00740417">
        <w:t xml:space="preserve"> MM, </w:t>
      </w:r>
      <w:proofErr w:type="spellStart"/>
      <w:r w:rsidRPr="00740417">
        <w:t>Kwiatkowska</w:t>
      </w:r>
      <w:proofErr w:type="spellEnd"/>
      <w:r w:rsidRPr="00740417">
        <w:t xml:space="preserve"> K, </w:t>
      </w:r>
      <w:proofErr w:type="spellStart"/>
      <w:r w:rsidRPr="00740417">
        <w:t>Sobota</w:t>
      </w:r>
      <w:proofErr w:type="spellEnd"/>
      <w:r w:rsidRPr="00740417">
        <w:t xml:space="preserve"> A.  </w:t>
      </w:r>
      <w:r w:rsidRPr="00740417">
        <w:rPr>
          <w:b/>
          <w:bCs/>
        </w:rPr>
        <w:t>(2011</w:t>
      </w:r>
      <w:proofErr w:type="gramStart"/>
      <w:r w:rsidRPr="00740417">
        <w:rPr>
          <w:b/>
          <w:bCs/>
        </w:rPr>
        <w:t>)</w:t>
      </w:r>
      <w:r w:rsidRPr="00740417">
        <w:t xml:space="preserve"> :</w:t>
      </w:r>
      <w:proofErr w:type="gramEnd"/>
      <w:r w:rsidRPr="00740417">
        <w:t xml:space="preserve"> Cell surface </w:t>
      </w:r>
      <w:proofErr w:type="spellStart"/>
      <w:r w:rsidRPr="00740417">
        <w:t>ceramide</w:t>
      </w:r>
      <w:proofErr w:type="spellEnd"/>
      <w:r w:rsidRPr="00740417">
        <w:t xml:space="preserve"> controls translocation of transferrin receptor to </w:t>
      </w:r>
      <w:proofErr w:type="spellStart"/>
      <w:r w:rsidRPr="00740417">
        <w:t>clathrin</w:t>
      </w:r>
      <w:proofErr w:type="spellEnd"/>
      <w:r w:rsidRPr="00740417">
        <w:t xml:space="preserve">-coated pits. </w:t>
      </w:r>
      <w:r w:rsidRPr="00740417">
        <w:rPr>
          <w:b/>
          <w:bCs/>
        </w:rPr>
        <w:t>Cell Signal.</w:t>
      </w:r>
      <w:r w:rsidRPr="00740417">
        <w:t>, Nov 9, 1-8, (impact factor  4.243)</w:t>
      </w:r>
    </w:p>
    <w:p w:rsidR="00740417" w:rsidRPr="00740417" w:rsidRDefault="00740417" w:rsidP="00740417">
      <w:pPr>
        <w:bidi w:val="0"/>
        <w:spacing w:before="100" w:beforeAutospacing="1" w:after="100" w:afterAutospacing="1"/>
        <w:ind w:left="720"/>
      </w:pPr>
    </w:p>
    <w:p w:rsidR="00740417" w:rsidRPr="00740417" w:rsidRDefault="00740417" w:rsidP="00740417">
      <w:pPr>
        <w:shd w:val="clear" w:color="auto" w:fill="FFFFFF"/>
        <w:bidi w:val="0"/>
        <w:spacing w:line="270" w:lineRule="atLeast"/>
        <w:ind w:left="720"/>
      </w:pPr>
    </w:p>
    <w:p w:rsidR="00740417" w:rsidRPr="00740417" w:rsidRDefault="00740417" w:rsidP="00740417">
      <w:pPr>
        <w:numPr>
          <w:ilvl w:val="0"/>
          <w:numId w:val="5"/>
        </w:numPr>
        <w:bidi w:val="0"/>
        <w:spacing w:before="100" w:beforeAutospacing="1" w:after="100" w:afterAutospacing="1"/>
        <w:jc w:val="both"/>
      </w:pPr>
      <w:r w:rsidRPr="00740417">
        <w:rPr>
          <w:b/>
          <w:bCs/>
        </w:rPr>
        <w:t xml:space="preserve">Abdel </w:t>
      </w:r>
      <w:proofErr w:type="spellStart"/>
      <w:r w:rsidRPr="00740417">
        <w:rPr>
          <w:b/>
          <w:bCs/>
        </w:rPr>
        <w:t>Shakor</w:t>
      </w:r>
      <w:proofErr w:type="spellEnd"/>
      <w:r w:rsidRPr="00740417">
        <w:rPr>
          <w:b/>
          <w:bCs/>
        </w:rPr>
        <w:t xml:space="preserve"> AB</w:t>
      </w:r>
      <w:r w:rsidRPr="00740417">
        <w:t xml:space="preserve">, Taniguchi M, </w:t>
      </w:r>
      <w:proofErr w:type="spellStart"/>
      <w:r w:rsidRPr="00740417">
        <w:t>Kitatani</w:t>
      </w:r>
      <w:proofErr w:type="spellEnd"/>
      <w:r w:rsidRPr="00740417">
        <w:t xml:space="preserve"> K, Hashimoto M, Asano S, Hayashi A, Nomura K, </w:t>
      </w:r>
      <w:proofErr w:type="spellStart"/>
      <w:r w:rsidRPr="00740417">
        <w:t>Bielawski</w:t>
      </w:r>
      <w:proofErr w:type="spellEnd"/>
      <w:r w:rsidRPr="00740417">
        <w:t xml:space="preserve"> J, </w:t>
      </w:r>
      <w:proofErr w:type="spellStart"/>
      <w:r w:rsidRPr="00740417">
        <w:t>Bielawska</w:t>
      </w:r>
      <w:proofErr w:type="spellEnd"/>
      <w:r w:rsidRPr="00740417">
        <w:t xml:space="preserve"> A, Watanabe K, Kobayashi T, Igarashi Y, </w:t>
      </w:r>
      <w:proofErr w:type="spellStart"/>
      <w:r w:rsidRPr="00740417">
        <w:t>Umehara</w:t>
      </w:r>
      <w:proofErr w:type="spellEnd"/>
      <w:r w:rsidRPr="00740417">
        <w:t xml:space="preserve"> H, Takeya H, Okazaki T. </w:t>
      </w:r>
      <w:r w:rsidRPr="00740417">
        <w:rPr>
          <w:b/>
          <w:bCs/>
        </w:rPr>
        <w:t>(2011)</w:t>
      </w:r>
      <w:r w:rsidRPr="00740417">
        <w:rPr>
          <w:rFonts w:hint="eastAsia"/>
          <w:bCs/>
          <w:lang w:eastAsia="ja-JP"/>
        </w:rPr>
        <w:t xml:space="preserve"> : </w:t>
      </w:r>
      <w:r w:rsidRPr="00740417">
        <w:rPr>
          <w:b/>
          <w:bCs/>
        </w:rPr>
        <w:t xml:space="preserve"> </w:t>
      </w:r>
      <w:r w:rsidRPr="00740417">
        <w:t xml:space="preserve">SMS1-generated </w:t>
      </w:r>
      <w:proofErr w:type="spellStart"/>
      <w:r w:rsidRPr="00740417">
        <w:t>sphingomyelin</w:t>
      </w:r>
      <w:proofErr w:type="spellEnd"/>
      <w:r w:rsidRPr="00740417">
        <w:t xml:space="preserve"> plays an important role in transferrin trafficking and cell proliferation. </w:t>
      </w:r>
      <w:r w:rsidRPr="00740417">
        <w:rPr>
          <w:b/>
          <w:bCs/>
        </w:rPr>
        <w:t xml:space="preserve">J </w:t>
      </w:r>
      <w:proofErr w:type="spellStart"/>
      <w:r w:rsidRPr="00740417">
        <w:rPr>
          <w:b/>
          <w:bCs/>
        </w:rPr>
        <w:t>Biol</w:t>
      </w:r>
      <w:proofErr w:type="spellEnd"/>
      <w:r w:rsidRPr="00740417">
        <w:rPr>
          <w:b/>
          <w:bCs/>
        </w:rPr>
        <w:t xml:space="preserve"> Chem.</w:t>
      </w:r>
      <w:r w:rsidRPr="00740417">
        <w:t>, Aug 19. (impact factor  5.808)</w:t>
      </w:r>
    </w:p>
    <w:p w:rsidR="00740417" w:rsidRPr="00740417" w:rsidRDefault="00740417" w:rsidP="00740417">
      <w:pPr>
        <w:bidi w:val="0"/>
        <w:spacing w:before="100" w:beforeAutospacing="1" w:after="100" w:afterAutospacing="1"/>
        <w:ind w:left="720"/>
        <w:jc w:val="both"/>
      </w:pPr>
    </w:p>
    <w:p w:rsidR="00740417" w:rsidRPr="00740417" w:rsidRDefault="00740417" w:rsidP="00740417">
      <w:pPr>
        <w:numPr>
          <w:ilvl w:val="0"/>
          <w:numId w:val="4"/>
        </w:numPr>
        <w:bidi w:val="0"/>
        <w:spacing w:line="360" w:lineRule="auto"/>
        <w:rPr>
          <w:rFonts w:eastAsia="MS Mincho"/>
          <w:bCs/>
          <w:lang w:eastAsia="ar-SA"/>
        </w:rPr>
      </w:pPr>
      <w:proofErr w:type="spellStart"/>
      <w:r w:rsidRPr="00740417">
        <w:rPr>
          <w:rFonts w:eastAsia="MS Mincho"/>
          <w:bCs/>
          <w:lang w:eastAsia="ar-SA"/>
        </w:rPr>
        <w:t>Korzeniowski</w:t>
      </w:r>
      <w:proofErr w:type="spellEnd"/>
      <w:r w:rsidRPr="00740417">
        <w:rPr>
          <w:rFonts w:eastAsia="MS Mincho"/>
          <w:bCs/>
          <w:lang w:eastAsia="ar-SA"/>
        </w:rPr>
        <w:t xml:space="preserve"> M, </w:t>
      </w:r>
      <w:r w:rsidRPr="00740417">
        <w:rPr>
          <w:rFonts w:eastAsia="MS Mincho" w:hint="eastAsia"/>
          <w:b/>
          <w:lang w:eastAsia="ja-JP"/>
        </w:rPr>
        <w:t xml:space="preserve">Abdel </w:t>
      </w:r>
      <w:proofErr w:type="spellStart"/>
      <w:r w:rsidRPr="00740417">
        <w:rPr>
          <w:rFonts w:eastAsia="MS Mincho"/>
          <w:b/>
          <w:lang w:eastAsia="ar-SA"/>
        </w:rPr>
        <w:t>Shakor</w:t>
      </w:r>
      <w:proofErr w:type="spellEnd"/>
      <w:r w:rsidRPr="00740417">
        <w:rPr>
          <w:rFonts w:eastAsia="MS Mincho"/>
          <w:b/>
          <w:lang w:eastAsia="ar-SA"/>
        </w:rPr>
        <w:t xml:space="preserve"> AB</w:t>
      </w:r>
      <w:r w:rsidRPr="00740417">
        <w:rPr>
          <w:rFonts w:eastAsia="MS Mincho"/>
          <w:bCs/>
          <w:lang w:eastAsia="ar-SA"/>
        </w:rPr>
        <w:t xml:space="preserve">, </w:t>
      </w:r>
      <w:proofErr w:type="spellStart"/>
      <w:r w:rsidRPr="00740417">
        <w:rPr>
          <w:rFonts w:eastAsia="MS Mincho"/>
          <w:bCs/>
          <w:lang w:eastAsia="ar-SA"/>
        </w:rPr>
        <w:t>Makowska</w:t>
      </w:r>
      <w:proofErr w:type="spellEnd"/>
      <w:r w:rsidRPr="00740417">
        <w:rPr>
          <w:rFonts w:eastAsia="MS Mincho"/>
          <w:bCs/>
          <w:lang w:eastAsia="ar-SA"/>
        </w:rPr>
        <w:t xml:space="preserve"> A, </w:t>
      </w:r>
      <w:proofErr w:type="spellStart"/>
      <w:r w:rsidRPr="00740417">
        <w:rPr>
          <w:rFonts w:eastAsia="MS Mincho"/>
          <w:bCs/>
          <w:lang w:eastAsia="ar-SA"/>
        </w:rPr>
        <w:t>Drzewiecka</w:t>
      </w:r>
      <w:proofErr w:type="spellEnd"/>
      <w:r w:rsidRPr="00740417">
        <w:rPr>
          <w:rFonts w:eastAsia="MS Mincho"/>
          <w:bCs/>
          <w:lang w:eastAsia="ar-SA"/>
        </w:rPr>
        <w:t xml:space="preserve"> A, </w:t>
      </w:r>
      <w:proofErr w:type="spellStart"/>
      <w:r w:rsidRPr="00740417">
        <w:rPr>
          <w:rFonts w:eastAsia="MS Mincho"/>
          <w:bCs/>
          <w:lang w:eastAsia="ar-SA"/>
        </w:rPr>
        <w:t>Bielawska</w:t>
      </w:r>
      <w:proofErr w:type="spellEnd"/>
      <w:r w:rsidRPr="00740417">
        <w:rPr>
          <w:rFonts w:eastAsia="MS Mincho"/>
          <w:bCs/>
          <w:lang w:eastAsia="ar-SA"/>
        </w:rPr>
        <w:t xml:space="preserve"> A, </w:t>
      </w:r>
      <w:proofErr w:type="spellStart"/>
      <w:r w:rsidRPr="00740417">
        <w:rPr>
          <w:rFonts w:eastAsia="MS Mincho"/>
          <w:bCs/>
          <w:lang w:eastAsia="ar-SA"/>
        </w:rPr>
        <w:t>Kwiatkowska</w:t>
      </w:r>
      <w:proofErr w:type="spellEnd"/>
      <w:r w:rsidRPr="00740417">
        <w:rPr>
          <w:rFonts w:eastAsia="MS Mincho"/>
          <w:bCs/>
          <w:lang w:eastAsia="ar-SA"/>
        </w:rPr>
        <w:t xml:space="preserve"> K, </w:t>
      </w:r>
      <w:proofErr w:type="spellStart"/>
      <w:r w:rsidRPr="00740417">
        <w:rPr>
          <w:rFonts w:eastAsia="MS Mincho"/>
          <w:bCs/>
          <w:lang w:eastAsia="ar-SA"/>
        </w:rPr>
        <w:t>Sobota</w:t>
      </w:r>
      <w:proofErr w:type="spellEnd"/>
      <w:r w:rsidRPr="00740417">
        <w:rPr>
          <w:rFonts w:eastAsia="MS Mincho"/>
          <w:bCs/>
          <w:lang w:eastAsia="ar-SA"/>
        </w:rPr>
        <w:t xml:space="preserve"> A</w:t>
      </w:r>
      <w:proofErr w:type="gramStart"/>
      <w:r w:rsidRPr="00740417">
        <w:rPr>
          <w:rFonts w:eastAsia="MS Mincho"/>
          <w:b/>
          <w:lang w:eastAsia="ar-SA"/>
        </w:rPr>
        <w:t>.</w:t>
      </w:r>
      <w:r w:rsidRPr="00740417">
        <w:rPr>
          <w:rFonts w:eastAsia="MS Mincho" w:hint="eastAsia"/>
          <w:b/>
          <w:lang w:eastAsia="ja-JP"/>
        </w:rPr>
        <w:t>(</w:t>
      </w:r>
      <w:proofErr w:type="gramEnd"/>
      <w:r w:rsidRPr="00740417">
        <w:rPr>
          <w:rFonts w:eastAsia="MS Mincho" w:hint="eastAsia"/>
          <w:b/>
          <w:lang w:eastAsia="ja-JP"/>
        </w:rPr>
        <w:t>2007)</w:t>
      </w:r>
      <w:r w:rsidRPr="00740417">
        <w:rPr>
          <w:rFonts w:eastAsia="MS Mincho" w:hint="eastAsia"/>
          <w:bCs/>
          <w:lang w:eastAsia="ja-JP"/>
        </w:rPr>
        <w:t xml:space="preserve">: </w:t>
      </w:r>
      <w:r w:rsidRPr="00740417">
        <w:rPr>
          <w:rFonts w:eastAsia="MS Mincho"/>
          <w:bCs/>
          <w:lang w:eastAsia="ar-SA"/>
        </w:rPr>
        <w:t xml:space="preserve">Fc gamma RII activation induces cell surface </w:t>
      </w:r>
      <w:proofErr w:type="spellStart"/>
      <w:r w:rsidRPr="00740417">
        <w:rPr>
          <w:rFonts w:eastAsia="MS Mincho"/>
          <w:bCs/>
          <w:lang w:eastAsia="ar-SA"/>
        </w:rPr>
        <w:t>ceramide</w:t>
      </w:r>
      <w:proofErr w:type="spellEnd"/>
      <w:r w:rsidRPr="00740417">
        <w:rPr>
          <w:rFonts w:eastAsia="MS Mincho"/>
          <w:bCs/>
          <w:lang w:eastAsia="ar-SA"/>
        </w:rPr>
        <w:t xml:space="preserve"> production which participates in the assembly of the receptor signaling complex. </w:t>
      </w:r>
      <w:r w:rsidRPr="00740417">
        <w:rPr>
          <w:rFonts w:eastAsia="MS Mincho"/>
          <w:b/>
          <w:lang w:eastAsia="ar-SA"/>
        </w:rPr>
        <w:t xml:space="preserve">Cell </w:t>
      </w:r>
      <w:proofErr w:type="spellStart"/>
      <w:r w:rsidRPr="00740417">
        <w:rPr>
          <w:rFonts w:eastAsia="MS Mincho"/>
          <w:b/>
          <w:lang w:eastAsia="ar-SA"/>
        </w:rPr>
        <w:t>Physiol</w:t>
      </w:r>
      <w:proofErr w:type="spellEnd"/>
      <w:r w:rsidRPr="00740417">
        <w:rPr>
          <w:rFonts w:eastAsia="MS Mincho"/>
          <w:b/>
          <w:lang w:eastAsia="ar-SA"/>
        </w:rPr>
        <w:t xml:space="preserve"> </w:t>
      </w:r>
      <w:proofErr w:type="spellStart"/>
      <w:r w:rsidRPr="00740417">
        <w:rPr>
          <w:rFonts w:eastAsia="MS Mincho"/>
          <w:b/>
          <w:lang w:eastAsia="ar-SA"/>
        </w:rPr>
        <w:t>Biochem</w:t>
      </w:r>
      <w:proofErr w:type="spellEnd"/>
      <w:r w:rsidRPr="00740417">
        <w:rPr>
          <w:rFonts w:eastAsia="MS Mincho"/>
          <w:bCs/>
          <w:lang w:eastAsia="ar-SA"/>
        </w:rPr>
        <w:t>. 20(5): 347-56. (impact factor 3.56)</w:t>
      </w:r>
    </w:p>
    <w:p w:rsidR="00740417" w:rsidRPr="00740417" w:rsidRDefault="00740417" w:rsidP="00740417">
      <w:pPr>
        <w:bidi w:val="0"/>
        <w:spacing w:line="360" w:lineRule="auto"/>
        <w:ind w:left="720"/>
        <w:rPr>
          <w:rFonts w:eastAsia="MS Mincho" w:hint="eastAsia"/>
          <w:bCs/>
          <w:lang w:eastAsia="ar-SA"/>
        </w:rPr>
      </w:pPr>
    </w:p>
    <w:p w:rsidR="00740417" w:rsidRPr="00740417" w:rsidRDefault="00740417" w:rsidP="00740417">
      <w:pPr>
        <w:numPr>
          <w:ilvl w:val="0"/>
          <w:numId w:val="5"/>
        </w:numPr>
        <w:bidi w:val="0"/>
        <w:spacing w:line="360" w:lineRule="auto"/>
        <w:rPr>
          <w:rFonts w:eastAsia="MS Mincho"/>
          <w:bCs/>
          <w:lang w:eastAsia="ar-SA"/>
        </w:rPr>
      </w:pPr>
      <w:proofErr w:type="spellStart"/>
      <w:r w:rsidRPr="00740417">
        <w:rPr>
          <w:rFonts w:eastAsia="MS Mincho"/>
          <w:bCs/>
          <w:lang w:eastAsia="ar-SA"/>
        </w:rPr>
        <w:t>Kwiatkowska</w:t>
      </w:r>
      <w:proofErr w:type="spellEnd"/>
      <w:r w:rsidRPr="00740417">
        <w:rPr>
          <w:rFonts w:eastAsia="MS Mincho"/>
          <w:bCs/>
          <w:lang w:eastAsia="ar-SA"/>
        </w:rPr>
        <w:t xml:space="preserve"> K, </w:t>
      </w:r>
      <w:proofErr w:type="spellStart"/>
      <w:r w:rsidRPr="00740417">
        <w:rPr>
          <w:rFonts w:eastAsia="MS Mincho"/>
          <w:bCs/>
          <w:lang w:eastAsia="ar-SA"/>
        </w:rPr>
        <w:t>Hordejuk</w:t>
      </w:r>
      <w:proofErr w:type="spellEnd"/>
      <w:r w:rsidRPr="00740417">
        <w:rPr>
          <w:rFonts w:eastAsia="MS Mincho"/>
          <w:bCs/>
          <w:lang w:eastAsia="ar-SA"/>
        </w:rPr>
        <w:t xml:space="preserve"> R, </w:t>
      </w:r>
      <w:proofErr w:type="spellStart"/>
      <w:r w:rsidRPr="00740417">
        <w:rPr>
          <w:rFonts w:eastAsia="MS Mincho"/>
          <w:bCs/>
          <w:lang w:eastAsia="ar-SA"/>
        </w:rPr>
        <w:t>Szymczyk</w:t>
      </w:r>
      <w:proofErr w:type="spellEnd"/>
      <w:r w:rsidRPr="00740417">
        <w:rPr>
          <w:rFonts w:eastAsia="MS Mincho"/>
          <w:bCs/>
          <w:lang w:eastAsia="ar-SA"/>
        </w:rPr>
        <w:t xml:space="preserve"> P, </w:t>
      </w:r>
      <w:proofErr w:type="spellStart"/>
      <w:r w:rsidRPr="00740417">
        <w:rPr>
          <w:rFonts w:eastAsia="MS Mincho"/>
          <w:bCs/>
          <w:lang w:eastAsia="ar-SA"/>
        </w:rPr>
        <w:t>Kulma</w:t>
      </w:r>
      <w:proofErr w:type="spellEnd"/>
      <w:r w:rsidRPr="00740417">
        <w:rPr>
          <w:rFonts w:eastAsia="MS Mincho"/>
          <w:bCs/>
          <w:lang w:eastAsia="ar-SA"/>
        </w:rPr>
        <w:t xml:space="preserve"> M, </w:t>
      </w:r>
      <w:r w:rsidRPr="00740417">
        <w:rPr>
          <w:rFonts w:eastAsia="MS Mincho"/>
          <w:b/>
          <w:lang w:eastAsia="ar-SA"/>
        </w:rPr>
        <w:t>Abdel-</w:t>
      </w:r>
      <w:proofErr w:type="spellStart"/>
      <w:r w:rsidRPr="00740417">
        <w:rPr>
          <w:rFonts w:eastAsia="MS Mincho"/>
          <w:b/>
          <w:lang w:eastAsia="ar-SA"/>
        </w:rPr>
        <w:t>Shakor</w:t>
      </w:r>
      <w:proofErr w:type="spellEnd"/>
      <w:r w:rsidRPr="00740417">
        <w:rPr>
          <w:rFonts w:eastAsia="MS Mincho"/>
          <w:b/>
          <w:lang w:eastAsia="ar-SA"/>
        </w:rPr>
        <w:t xml:space="preserve"> AB</w:t>
      </w:r>
      <w:r w:rsidRPr="00740417">
        <w:rPr>
          <w:rFonts w:eastAsia="MS Mincho"/>
          <w:bCs/>
          <w:lang w:eastAsia="ar-SA"/>
        </w:rPr>
        <w:t xml:space="preserve">, </w:t>
      </w:r>
      <w:proofErr w:type="spellStart"/>
      <w:r w:rsidRPr="00740417">
        <w:rPr>
          <w:rFonts w:eastAsia="MS Mincho"/>
          <w:bCs/>
          <w:lang w:eastAsia="ar-SA"/>
        </w:rPr>
        <w:t>Płucienniczak</w:t>
      </w:r>
      <w:proofErr w:type="spellEnd"/>
      <w:r w:rsidRPr="00740417">
        <w:rPr>
          <w:rFonts w:eastAsia="MS Mincho"/>
          <w:bCs/>
          <w:lang w:eastAsia="ar-SA"/>
        </w:rPr>
        <w:t xml:space="preserve"> A, </w:t>
      </w:r>
      <w:proofErr w:type="spellStart"/>
      <w:r w:rsidRPr="00740417">
        <w:rPr>
          <w:rFonts w:eastAsia="MS Mincho"/>
          <w:bCs/>
          <w:lang w:eastAsia="ar-SA"/>
        </w:rPr>
        <w:t>Dołowy</w:t>
      </w:r>
      <w:proofErr w:type="spellEnd"/>
      <w:r w:rsidRPr="00740417">
        <w:rPr>
          <w:rFonts w:eastAsia="MS Mincho"/>
          <w:bCs/>
          <w:lang w:eastAsia="ar-SA"/>
        </w:rPr>
        <w:t xml:space="preserve"> K, </w:t>
      </w:r>
      <w:proofErr w:type="spellStart"/>
      <w:r w:rsidRPr="00740417">
        <w:rPr>
          <w:rFonts w:eastAsia="MS Mincho"/>
          <w:bCs/>
          <w:lang w:eastAsia="ar-SA"/>
        </w:rPr>
        <w:t>Szewczyk</w:t>
      </w:r>
      <w:proofErr w:type="spellEnd"/>
      <w:r w:rsidRPr="00740417">
        <w:rPr>
          <w:rFonts w:eastAsia="MS Mincho"/>
          <w:bCs/>
          <w:lang w:eastAsia="ar-SA"/>
        </w:rPr>
        <w:t xml:space="preserve"> A, </w:t>
      </w:r>
      <w:proofErr w:type="spellStart"/>
      <w:r w:rsidRPr="00740417">
        <w:rPr>
          <w:rFonts w:eastAsia="MS Mincho"/>
          <w:bCs/>
          <w:lang w:eastAsia="ar-SA"/>
        </w:rPr>
        <w:t>Sobota</w:t>
      </w:r>
      <w:proofErr w:type="spellEnd"/>
      <w:r w:rsidRPr="00740417">
        <w:rPr>
          <w:rFonts w:eastAsia="MS Mincho"/>
          <w:bCs/>
          <w:lang w:eastAsia="ar-SA"/>
        </w:rPr>
        <w:t xml:space="preserve"> A.</w:t>
      </w:r>
      <w:r w:rsidRPr="00740417">
        <w:rPr>
          <w:rFonts w:eastAsia="MS Mincho" w:hint="eastAsia"/>
          <w:bCs/>
          <w:lang w:eastAsia="ja-JP"/>
        </w:rPr>
        <w:t xml:space="preserve"> </w:t>
      </w:r>
      <w:r w:rsidRPr="00740417">
        <w:rPr>
          <w:rFonts w:eastAsia="MS Mincho" w:hint="eastAsia"/>
          <w:b/>
          <w:lang w:eastAsia="ja-JP"/>
        </w:rPr>
        <w:t>(2007)</w:t>
      </w:r>
      <w:r w:rsidRPr="00740417">
        <w:rPr>
          <w:rFonts w:eastAsia="MS Mincho" w:hint="eastAsia"/>
          <w:bCs/>
          <w:lang w:eastAsia="ja-JP"/>
        </w:rPr>
        <w:t xml:space="preserve">: </w:t>
      </w:r>
      <w:proofErr w:type="spellStart"/>
      <w:r w:rsidRPr="00740417">
        <w:rPr>
          <w:rFonts w:eastAsia="MS Mincho"/>
          <w:bCs/>
          <w:lang w:eastAsia="ar-SA"/>
        </w:rPr>
        <w:t>Lysenin</w:t>
      </w:r>
      <w:proofErr w:type="spellEnd"/>
      <w:r w:rsidRPr="00740417">
        <w:rPr>
          <w:rFonts w:eastAsia="MS Mincho"/>
          <w:bCs/>
          <w:lang w:eastAsia="ar-SA"/>
        </w:rPr>
        <w:t xml:space="preserve">-His, a </w:t>
      </w:r>
      <w:proofErr w:type="spellStart"/>
      <w:r w:rsidRPr="00740417">
        <w:rPr>
          <w:rFonts w:eastAsia="MS Mincho"/>
          <w:bCs/>
          <w:lang w:eastAsia="ar-SA"/>
        </w:rPr>
        <w:t>sphingomyelin</w:t>
      </w:r>
      <w:proofErr w:type="spellEnd"/>
      <w:r w:rsidRPr="00740417">
        <w:rPr>
          <w:rFonts w:eastAsia="MS Mincho"/>
          <w:bCs/>
          <w:lang w:eastAsia="ar-SA"/>
        </w:rPr>
        <w:t xml:space="preserve">-recognizing toxin, requires tryptophan 20 for </w:t>
      </w:r>
      <w:proofErr w:type="spellStart"/>
      <w:r w:rsidRPr="00740417">
        <w:rPr>
          <w:rFonts w:eastAsia="MS Mincho"/>
          <w:bCs/>
          <w:lang w:eastAsia="ar-SA"/>
        </w:rPr>
        <w:t>cation</w:t>
      </w:r>
      <w:proofErr w:type="spellEnd"/>
      <w:r w:rsidRPr="00740417">
        <w:rPr>
          <w:rFonts w:eastAsia="MS Mincho"/>
          <w:bCs/>
          <w:lang w:eastAsia="ar-SA"/>
        </w:rPr>
        <w:t xml:space="preserve">-selective channel assembly but not for membrane binding. </w:t>
      </w:r>
      <w:proofErr w:type="spellStart"/>
      <w:r w:rsidRPr="00740417">
        <w:rPr>
          <w:rFonts w:eastAsia="MS Mincho"/>
          <w:b/>
          <w:lang w:eastAsia="ar-SA"/>
        </w:rPr>
        <w:t>Mol</w:t>
      </w:r>
      <w:proofErr w:type="spellEnd"/>
      <w:r w:rsidRPr="00740417">
        <w:rPr>
          <w:rFonts w:eastAsia="MS Mincho"/>
          <w:b/>
          <w:lang w:eastAsia="ar-SA"/>
        </w:rPr>
        <w:t xml:space="preserve"> </w:t>
      </w:r>
      <w:proofErr w:type="spellStart"/>
      <w:r w:rsidRPr="00740417">
        <w:rPr>
          <w:rFonts w:eastAsia="MS Mincho"/>
          <w:b/>
          <w:lang w:eastAsia="ar-SA"/>
        </w:rPr>
        <w:t>Membr</w:t>
      </w:r>
      <w:proofErr w:type="spellEnd"/>
      <w:r w:rsidRPr="00740417">
        <w:rPr>
          <w:rFonts w:eastAsia="MS Mincho"/>
          <w:b/>
          <w:lang w:eastAsia="ar-SA"/>
        </w:rPr>
        <w:t xml:space="preserve"> Biol</w:t>
      </w:r>
      <w:r w:rsidRPr="00740417">
        <w:rPr>
          <w:rFonts w:eastAsia="MS Mincho"/>
          <w:bCs/>
          <w:lang w:eastAsia="ar-SA"/>
        </w:rPr>
        <w:t>.24 (2): 121-34.( impact factor 3.87)</w:t>
      </w:r>
    </w:p>
    <w:p w:rsidR="00740417" w:rsidRPr="00740417" w:rsidRDefault="00740417" w:rsidP="00740417">
      <w:pPr>
        <w:bidi w:val="0"/>
        <w:spacing w:line="360" w:lineRule="auto"/>
        <w:ind w:left="720"/>
        <w:rPr>
          <w:rFonts w:eastAsia="MS Mincho" w:hint="eastAsia"/>
          <w:bCs/>
          <w:lang w:eastAsia="ar-SA"/>
        </w:rPr>
      </w:pPr>
    </w:p>
    <w:p w:rsidR="00740417" w:rsidRPr="00740417" w:rsidRDefault="00740417" w:rsidP="00740417">
      <w:pPr>
        <w:numPr>
          <w:ilvl w:val="0"/>
          <w:numId w:val="4"/>
        </w:numPr>
        <w:bidi w:val="0"/>
        <w:spacing w:line="360" w:lineRule="auto"/>
        <w:jc w:val="lowKashida"/>
        <w:rPr>
          <w:rFonts w:eastAsia="MS Mincho"/>
          <w:i/>
          <w:iCs/>
          <w:lang w:eastAsia="ar-SA"/>
        </w:rPr>
      </w:pPr>
      <w:r w:rsidRPr="00740417">
        <w:rPr>
          <w:rFonts w:eastAsia="MS Mincho"/>
          <w:b/>
          <w:lang w:eastAsia="ar-SA"/>
        </w:rPr>
        <w:lastRenderedPageBreak/>
        <w:t>Abdel-</w:t>
      </w:r>
      <w:proofErr w:type="spellStart"/>
      <w:r w:rsidRPr="00740417">
        <w:rPr>
          <w:rFonts w:eastAsia="MS Mincho"/>
          <w:b/>
          <w:lang w:eastAsia="ar-SA"/>
        </w:rPr>
        <w:t>Shakor</w:t>
      </w:r>
      <w:proofErr w:type="spellEnd"/>
      <w:r w:rsidRPr="00740417">
        <w:rPr>
          <w:rFonts w:eastAsia="MS Mincho"/>
          <w:bCs/>
          <w:lang w:eastAsia="ar-SA"/>
        </w:rPr>
        <w:t xml:space="preserve">, A.B., </w:t>
      </w:r>
      <w:proofErr w:type="spellStart"/>
      <w:r w:rsidRPr="00740417">
        <w:rPr>
          <w:rFonts w:eastAsia="MS Mincho"/>
          <w:bCs/>
          <w:lang w:eastAsia="ar-SA"/>
        </w:rPr>
        <w:t>Kwiatkowska</w:t>
      </w:r>
      <w:proofErr w:type="spellEnd"/>
      <w:r w:rsidRPr="00740417">
        <w:rPr>
          <w:rFonts w:eastAsia="MS Mincho"/>
          <w:bCs/>
          <w:lang w:eastAsia="ar-SA"/>
        </w:rPr>
        <w:t xml:space="preserve">, K. and </w:t>
      </w:r>
      <w:proofErr w:type="spellStart"/>
      <w:r w:rsidRPr="00740417">
        <w:rPr>
          <w:rFonts w:eastAsia="MS Mincho"/>
          <w:bCs/>
          <w:lang w:eastAsia="ar-SA"/>
        </w:rPr>
        <w:t>Sobota</w:t>
      </w:r>
      <w:proofErr w:type="spellEnd"/>
      <w:r w:rsidRPr="00740417">
        <w:rPr>
          <w:rFonts w:eastAsia="MS Mincho"/>
          <w:bCs/>
          <w:lang w:eastAsia="ar-SA"/>
        </w:rPr>
        <w:t>, A.</w:t>
      </w:r>
      <w:r w:rsidRPr="00740417">
        <w:rPr>
          <w:rFonts w:eastAsia="MS Mincho"/>
          <w:b/>
          <w:bCs/>
          <w:lang w:eastAsia="ar-SA"/>
        </w:rPr>
        <w:t xml:space="preserve"> (2004): </w:t>
      </w:r>
      <w:r w:rsidRPr="00740417">
        <w:rPr>
          <w:rFonts w:eastAsia="MS Mincho"/>
          <w:lang w:eastAsia="ar-SA"/>
        </w:rPr>
        <w:t xml:space="preserve">Cell Surface </w:t>
      </w:r>
      <w:proofErr w:type="spellStart"/>
      <w:r w:rsidRPr="00740417">
        <w:rPr>
          <w:rFonts w:eastAsia="MS Mincho"/>
          <w:lang w:eastAsia="ar-SA"/>
        </w:rPr>
        <w:t>Ceramide</w:t>
      </w:r>
      <w:proofErr w:type="spellEnd"/>
      <w:r w:rsidRPr="00740417">
        <w:rPr>
          <w:rFonts w:eastAsia="MS Mincho"/>
          <w:lang w:eastAsia="ar-SA"/>
        </w:rPr>
        <w:t xml:space="preserve"> Generation Precedes and Controls Fc</w:t>
      </w:r>
      <w:r>
        <w:rPr>
          <w:rFonts w:eastAsia="MS Mincho"/>
          <w:noProof/>
        </w:rPr>
        <w:drawing>
          <wp:inline distT="0" distB="0" distL="0" distR="0">
            <wp:extent cx="57150" cy="142875"/>
            <wp:effectExtent l="0" t="0" r="0" b="0"/>
            <wp:docPr id="2" name="Picture 2" descr="{gamma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{gamma}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0417">
        <w:rPr>
          <w:rFonts w:eastAsia="MS Mincho"/>
          <w:lang w:eastAsia="ar-SA"/>
        </w:rPr>
        <w:t xml:space="preserve">RII Clustering and Phosphorylation in Rafts. </w:t>
      </w:r>
      <w:r w:rsidRPr="00740417">
        <w:rPr>
          <w:rFonts w:eastAsia="MS Mincho"/>
          <w:b/>
          <w:i/>
          <w:iCs/>
          <w:lang w:eastAsia="ar-SA"/>
        </w:rPr>
        <w:t>J. Biol. Chem</w:t>
      </w:r>
      <w:r w:rsidRPr="00740417">
        <w:rPr>
          <w:rFonts w:eastAsia="MS Mincho"/>
          <w:b/>
          <w:lang w:eastAsia="ar-SA"/>
        </w:rPr>
        <w:t>.,</w:t>
      </w:r>
      <w:r w:rsidRPr="00740417">
        <w:rPr>
          <w:rFonts w:eastAsia="MS Mincho"/>
          <w:lang w:eastAsia="ar-SA"/>
        </w:rPr>
        <w:t xml:space="preserve"> Vol. </w:t>
      </w:r>
      <w:r w:rsidRPr="00740417">
        <w:rPr>
          <w:rFonts w:eastAsia="MS Mincho"/>
          <w:b/>
          <w:bCs/>
          <w:lang w:eastAsia="ar-SA"/>
        </w:rPr>
        <w:t>279</w:t>
      </w:r>
      <w:r w:rsidRPr="00740417">
        <w:rPr>
          <w:rFonts w:eastAsia="MS Mincho"/>
          <w:lang w:eastAsia="ar-SA"/>
        </w:rPr>
        <w:t xml:space="preserve"> (35) 36778-36787.(impact factor 5.5)</w:t>
      </w:r>
    </w:p>
    <w:p w:rsidR="00740417" w:rsidRPr="00740417" w:rsidRDefault="00740417" w:rsidP="00740417">
      <w:pPr>
        <w:bidi w:val="0"/>
        <w:spacing w:line="360" w:lineRule="auto"/>
        <w:ind w:left="720"/>
        <w:jc w:val="lowKashida"/>
        <w:rPr>
          <w:rFonts w:eastAsia="MS Mincho"/>
          <w:i/>
          <w:iCs/>
          <w:lang w:eastAsia="ar-SA"/>
        </w:rPr>
      </w:pPr>
    </w:p>
    <w:p w:rsidR="00740417" w:rsidRPr="00740417" w:rsidRDefault="00740417" w:rsidP="00740417">
      <w:pPr>
        <w:numPr>
          <w:ilvl w:val="0"/>
          <w:numId w:val="4"/>
        </w:numPr>
        <w:bidi w:val="0"/>
        <w:spacing w:line="360" w:lineRule="auto"/>
        <w:jc w:val="lowKashida"/>
        <w:rPr>
          <w:rFonts w:eastAsia="MS Mincho"/>
          <w:i/>
          <w:iCs/>
          <w:lang w:eastAsia="ar-SA"/>
        </w:rPr>
      </w:pPr>
      <w:r w:rsidRPr="00740417">
        <w:rPr>
          <w:rFonts w:eastAsia="MS Mincho"/>
          <w:b/>
          <w:lang w:eastAsia="ar-SA"/>
        </w:rPr>
        <w:t xml:space="preserve">Abdel </w:t>
      </w:r>
      <w:hyperlink r:id="rId11" w:tooltip="Click to search for citations by this author." w:history="1">
        <w:proofErr w:type="spellStart"/>
        <w:r w:rsidRPr="00740417">
          <w:rPr>
            <w:rFonts w:eastAsia="MS Mincho"/>
            <w:b/>
            <w:lang w:eastAsia="ar-SA"/>
          </w:rPr>
          <w:t>Shakor</w:t>
        </w:r>
        <w:proofErr w:type="spellEnd"/>
        <w:r w:rsidRPr="00740417">
          <w:rPr>
            <w:rFonts w:eastAsia="MS Mincho"/>
            <w:b/>
            <w:lang w:eastAsia="ar-SA"/>
          </w:rPr>
          <w:t xml:space="preserve"> AB</w:t>
        </w:r>
      </w:hyperlink>
      <w:r w:rsidRPr="00740417">
        <w:rPr>
          <w:rFonts w:eastAsia="MS Mincho"/>
          <w:bCs/>
          <w:lang w:eastAsia="ar-SA"/>
        </w:rPr>
        <w:t xml:space="preserve">, </w:t>
      </w:r>
      <w:hyperlink r:id="rId12" w:tooltip="Click to search for citations by this author." w:history="1">
        <w:proofErr w:type="spellStart"/>
        <w:r w:rsidRPr="00740417">
          <w:rPr>
            <w:rFonts w:eastAsia="MS Mincho"/>
            <w:bCs/>
            <w:lang w:eastAsia="ar-SA"/>
          </w:rPr>
          <w:t>Czurylo</w:t>
        </w:r>
        <w:proofErr w:type="spellEnd"/>
        <w:r w:rsidRPr="00740417">
          <w:rPr>
            <w:rFonts w:eastAsia="MS Mincho"/>
            <w:bCs/>
            <w:lang w:eastAsia="ar-SA"/>
          </w:rPr>
          <w:t xml:space="preserve"> EA</w:t>
        </w:r>
      </w:hyperlink>
      <w:r w:rsidRPr="00740417">
        <w:rPr>
          <w:rFonts w:eastAsia="MS Mincho"/>
          <w:bCs/>
          <w:lang w:eastAsia="ar-SA"/>
        </w:rPr>
        <w:t xml:space="preserve">, </w:t>
      </w:r>
      <w:hyperlink r:id="rId13" w:tooltip="Click to search for citations by this author." w:history="1">
        <w:proofErr w:type="spellStart"/>
        <w:r w:rsidRPr="00740417">
          <w:rPr>
            <w:rFonts w:eastAsia="MS Mincho"/>
            <w:bCs/>
            <w:lang w:eastAsia="ar-SA"/>
          </w:rPr>
          <w:t>Sobota</w:t>
        </w:r>
        <w:proofErr w:type="spellEnd"/>
        <w:r w:rsidRPr="00740417">
          <w:rPr>
            <w:rFonts w:eastAsia="MS Mincho"/>
            <w:bCs/>
            <w:lang w:eastAsia="ar-SA"/>
          </w:rPr>
          <w:t xml:space="preserve"> A</w:t>
        </w:r>
      </w:hyperlink>
      <w:r w:rsidRPr="00740417">
        <w:rPr>
          <w:rFonts w:eastAsia="MS Mincho"/>
          <w:bCs/>
          <w:lang w:eastAsia="ar-SA"/>
        </w:rPr>
        <w:t xml:space="preserve">. </w:t>
      </w:r>
      <w:r w:rsidRPr="00740417">
        <w:rPr>
          <w:rFonts w:eastAsia="MS Mincho"/>
          <w:b/>
          <w:bCs/>
          <w:lang w:eastAsia="ar-SA"/>
        </w:rPr>
        <w:t xml:space="preserve">(2003): </w:t>
      </w:r>
      <w:proofErr w:type="spellStart"/>
      <w:r w:rsidRPr="00740417">
        <w:rPr>
          <w:rFonts w:eastAsia="MS Mincho"/>
          <w:lang w:eastAsia="ar-SA"/>
        </w:rPr>
        <w:t>Lysenin</w:t>
      </w:r>
      <w:proofErr w:type="spellEnd"/>
      <w:r w:rsidRPr="00740417">
        <w:rPr>
          <w:rFonts w:eastAsia="MS Mincho"/>
          <w:lang w:eastAsia="ar-SA"/>
        </w:rPr>
        <w:t xml:space="preserve">, a unique </w:t>
      </w:r>
      <w:proofErr w:type="spellStart"/>
      <w:r w:rsidRPr="00740417">
        <w:rPr>
          <w:rFonts w:eastAsia="MS Mincho"/>
          <w:lang w:eastAsia="ar-SA"/>
        </w:rPr>
        <w:t>sphingomyelin</w:t>
      </w:r>
      <w:proofErr w:type="spellEnd"/>
      <w:r w:rsidRPr="00740417">
        <w:rPr>
          <w:rFonts w:eastAsia="MS Mincho"/>
          <w:lang w:eastAsia="ar-SA"/>
        </w:rPr>
        <w:t xml:space="preserve">-binding protein. </w:t>
      </w:r>
      <w:r w:rsidRPr="00740417">
        <w:rPr>
          <w:rFonts w:eastAsia="MS Mincho"/>
          <w:b/>
          <w:i/>
          <w:iCs/>
          <w:lang w:eastAsia="ar-SA"/>
        </w:rPr>
        <w:t xml:space="preserve">FEBS </w:t>
      </w:r>
      <w:proofErr w:type="spellStart"/>
      <w:r w:rsidRPr="00740417">
        <w:rPr>
          <w:rFonts w:eastAsia="MS Mincho"/>
          <w:b/>
          <w:i/>
          <w:iCs/>
          <w:lang w:eastAsia="ar-SA"/>
        </w:rPr>
        <w:t>Lett</w:t>
      </w:r>
      <w:proofErr w:type="spellEnd"/>
      <w:r w:rsidRPr="00740417">
        <w:rPr>
          <w:rFonts w:eastAsia="MS Mincho"/>
          <w:i/>
          <w:iCs/>
          <w:lang w:eastAsia="ar-SA"/>
        </w:rPr>
        <w:t>.</w:t>
      </w:r>
      <w:r w:rsidRPr="00740417">
        <w:rPr>
          <w:rFonts w:eastAsia="MS Mincho"/>
          <w:lang w:eastAsia="ar-SA"/>
        </w:rPr>
        <w:t xml:space="preserve"> </w:t>
      </w:r>
      <w:r w:rsidRPr="00740417">
        <w:rPr>
          <w:rFonts w:eastAsia="MS Mincho"/>
          <w:b/>
          <w:bCs/>
          <w:lang w:eastAsia="ar-SA"/>
        </w:rPr>
        <w:t>8;</w:t>
      </w:r>
      <w:r w:rsidRPr="00740417">
        <w:rPr>
          <w:rFonts w:eastAsia="MS Mincho"/>
          <w:lang w:eastAsia="ar-SA"/>
        </w:rPr>
        <w:t xml:space="preserve"> 542(1-3): 1-6. (impact factor 3.3)</w:t>
      </w:r>
    </w:p>
    <w:p w:rsidR="00740417" w:rsidRPr="00740417" w:rsidRDefault="00740417" w:rsidP="00740417">
      <w:pPr>
        <w:ind w:left="720"/>
        <w:rPr>
          <w:rFonts w:eastAsia="MS Mincho"/>
          <w:i/>
          <w:iCs/>
          <w:lang w:eastAsia="ar-SA"/>
        </w:rPr>
      </w:pPr>
    </w:p>
    <w:p w:rsidR="00740417" w:rsidRPr="00740417" w:rsidRDefault="00740417" w:rsidP="00740417">
      <w:pPr>
        <w:bidi w:val="0"/>
        <w:spacing w:line="360" w:lineRule="auto"/>
        <w:ind w:left="720"/>
        <w:jc w:val="lowKashida"/>
        <w:rPr>
          <w:rFonts w:eastAsia="MS Mincho"/>
          <w:i/>
          <w:iCs/>
          <w:lang w:eastAsia="ar-SA"/>
        </w:rPr>
      </w:pPr>
    </w:p>
    <w:p w:rsidR="00740417" w:rsidRPr="00740417" w:rsidRDefault="00740417" w:rsidP="00740417">
      <w:pPr>
        <w:numPr>
          <w:ilvl w:val="0"/>
          <w:numId w:val="4"/>
        </w:numPr>
        <w:bidi w:val="0"/>
        <w:spacing w:line="360" w:lineRule="auto"/>
        <w:jc w:val="lowKashida"/>
        <w:rPr>
          <w:rFonts w:eastAsia="MS Mincho"/>
          <w:i/>
          <w:iCs/>
          <w:lang w:eastAsia="ar-SA"/>
        </w:rPr>
      </w:pPr>
      <w:r w:rsidRPr="00740417">
        <w:rPr>
          <w:rFonts w:eastAsia="MS Mincho"/>
          <w:b/>
          <w:lang w:eastAsia="ar-SA"/>
        </w:rPr>
        <w:t>Abdel-</w:t>
      </w:r>
      <w:proofErr w:type="spellStart"/>
      <w:r w:rsidRPr="00740417">
        <w:rPr>
          <w:rFonts w:eastAsia="MS Mincho"/>
          <w:b/>
          <w:lang w:eastAsia="ar-SA"/>
        </w:rPr>
        <w:t>Shakor</w:t>
      </w:r>
      <w:proofErr w:type="spellEnd"/>
      <w:r w:rsidRPr="00740417">
        <w:rPr>
          <w:rFonts w:eastAsia="MS Mincho"/>
          <w:b/>
          <w:lang w:eastAsia="ar-SA"/>
        </w:rPr>
        <w:t> A.B</w:t>
      </w:r>
      <w:r w:rsidRPr="00740417">
        <w:rPr>
          <w:rFonts w:eastAsia="MS Mincho"/>
          <w:bCs/>
          <w:lang w:eastAsia="ar-SA"/>
        </w:rPr>
        <w:t xml:space="preserve">., </w:t>
      </w:r>
      <w:proofErr w:type="spellStart"/>
      <w:r w:rsidRPr="00740417">
        <w:rPr>
          <w:rFonts w:eastAsia="MS Mincho"/>
          <w:bCs/>
          <w:lang w:eastAsia="ar-SA"/>
        </w:rPr>
        <w:t>Strzelecka-Kiliszek</w:t>
      </w:r>
      <w:proofErr w:type="spellEnd"/>
      <w:r w:rsidRPr="00740417">
        <w:rPr>
          <w:rFonts w:eastAsia="MS Mincho"/>
          <w:bCs/>
          <w:lang w:eastAsia="ar-SA"/>
        </w:rPr>
        <w:t xml:space="preserve"> A., </w:t>
      </w:r>
      <w:proofErr w:type="spellStart"/>
      <w:proofErr w:type="gramStart"/>
      <w:r w:rsidRPr="00740417">
        <w:rPr>
          <w:rFonts w:eastAsia="MS Mincho"/>
          <w:bCs/>
          <w:lang w:eastAsia="ar-SA"/>
        </w:rPr>
        <w:t>Mrozinska</w:t>
      </w:r>
      <w:proofErr w:type="spellEnd"/>
      <w:proofErr w:type="gramEnd"/>
      <w:r w:rsidRPr="00740417">
        <w:rPr>
          <w:rFonts w:eastAsia="MS Mincho"/>
          <w:bCs/>
          <w:lang w:eastAsia="ar-SA"/>
        </w:rPr>
        <w:t xml:space="preserve"> K., </w:t>
      </w:r>
      <w:proofErr w:type="spellStart"/>
      <w:r w:rsidRPr="00740417">
        <w:rPr>
          <w:rFonts w:eastAsia="MS Mincho"/>
          <w:bCs/>
          <w:lang w:eastAsia="ar-SA"/>
        </w:rPr>
        <w:t>Sobota</w:t>
      </w:r>
      <w:proofErr w:type="spellEnd"/>
      <w:r w:rsidRPr="00740417">
        <w:rPr>
          <w:rFonts w:eastAsia="MS Mincho"/>
          <w:bCs/>
          <w:lang w:eastAsia="ar-SA"/>
        </w:rPr>
        <w:t> A.</w:t>
      </w:r>
      <w:r w:rsidRPr="00740417">
        <w:rPr>
          <w:rFonts w:eastAsia="MS Mincho"/>
          <w:b/>
          <w:bCs/>
          <w:lang w:eastAsia="ar-SA"/>
        </w:rPr>
        <w:t xml:space="preserve"> (2004): </w:t>
      </w:r>
      <w:r w:rsidRPr="00740417">
        <w:rPr>
          <w:rFonts w:eastAsia="MS Mincho"/>
          <w:lang w:eastAsia="ar-SA"/>
        </w:rPr>
        <w:t xml:space="preserve">Cell surface </w:t>
      </w:r>
      <w:proofErr w:type="spellStart"/>
      <w:r w:rsidRPr="00740417">
        <w:rPr>
          <w:rFonts w:eastAsia="MS Mincho"/>
          <w:lang w:eastAsia="ar-SA"/>
        </w:rPr>
        <w:t>ceramide</w:t>
      </w:r>
      <w:proofErr w:type="spellEnd"/>
      <w:r w:rsidRPr="00740417">
        <w:rPr>
          <w:rFonts w:eastAsia="MS Mincho"/>
          <w:lang w:eastAsia="ar-SA"/>
        </w:rPr>
        <w:t xml:space="preserve"> enables </w:t>
      </w:r>
      <w:proofErr w:type="spellStart"/>
      <w:r w:rsidRPr="00740417">
        <w:rPr>
          <w:rFonts w:eastAsia="MS Mincho"/>
          <w:lang w:eastAsia="ar-SA"/>
        </w:rPr>
        <w:t>FcyRIIA</w:t>
      </w:r>
      <w:proofErr w:type="spellEnd"/>
      <w:r w:rsidRPr="00740417">
        <w:rPr>
          <w:rFonts w:eastAsia="MS Mincho"/>
          <w:lang w:eastAsia="ar-SA"/>
        </w:rPr>
        <w:t xml:space="preserve"> to fuse with rafts and trigger signaling.  </w:t>
      </w:r>
      <w:r w:rsidRPr="00740417">
        <w:rPr>
          <w:rFonts w:eastAsia="MS Mincho"/>
          <w:b/>
          <w:lang w:eastAsia="ar-SA"/>
        </w:rPr>
        <w:t xml:space="preserve">Eur. J. </w:t>
      </w:r>
      <w:proofErr w:type="spellStart"/>
      <w:r w:rsidRPr="00740417">
        <w:rPr>
          <w:rFonts w:eastAsia="MS Mincho"/>
          <w:b/>
          <w:lang w:eastAsia="ar-SA"/>
        </w:rPr>
        <w:t>Biochem</w:t>
      </w:r>
      <w:proofErr w:type="spellEnd"/>
      <w:r w:rsidRPr="00740417">
        <w:rPr>
          <w:rFonts w:eastAsia="MS Mincho"/>
          <w:b/>
          <w:lang w:eastAsia="ar-SA"/>
        </w:rPr>
        <w:t>.</w:t>
      </w:r>
      <w:r w:rsidRPr="00740417">
        <w:rPr>
          <w:rFonts w:eastAsia="MS Mincho"/>
          <w:lang w:eastAsia="ar-SA"/>
        </w:rPr>
        <w:t>, 271 (Supplem.1) 136-137.</w:t>
      </w:r>
      <w:r w:rsidRPr="00740417">
        <w:rPr>
          <w:rFonts w:eastAsia="MS Mincho"/>
        </w:rPr>
        <w:t xml:space="preserve"> </w:t>
      </w:r>
      <w:r w:rsidRPr="00740417">
        <w:rPr>
          <w:rFonts w:eastAsia="MS Mincho"/>
          <w:lang w:eastAsia="ar-SA"/>
        </w:rPr>
        <w:t>.(impact factor 3.001)</w:t>
      </w:r>
    </w:p>
    <w:p w:rsidR="00740417" w:rsidRPr="00740417" w:rsidRDefault="00740417" w:rsidP="00740417">
      <w:pPr>
        <w:bidi w:val="0"/>
        <w:spacing w:line="360" w:lineRule="auto"/>
        <w:ind w:left="720"/>
        <w:jc w:val="lowKashida"/>
        <w:rPr>
          <w:rFonts w:eastAsia="MS Mincho"/>
          <w:i/>
          <w:iCs/>
          <w:lang w:eastAsia="ar-SA"/>
        </w:rPr>
      </w:pPr>
    </w:p>
    <w:p w:rsidR="00740417" w:rsidRPr="00740417" w:rsidRDefault="00740417" w:rsidP="00740417">
      <w:pPr>
        <w:numPr>
          <w:ilvl w:val="0"/>
          <w:numId w:val="4"/>
        </w:numPr>
        <w:bidi w:val="0"/>
        <w:spacing w:line="360" w:lineRule="auto"/>
        <w:jc w:val="lowKashida"/>
        <w:rPr>
          <w:rFonts w:eastAsia="MS Mincho" w:hint="eastAsia"/>
          <w:i/>
          <w:iCs/>
          <w:lang w:eastAsia="ar-SA"/>
        </w:rPr>
      </w:pPr>
      <w:r w:rsidRPr="00740417">
        <w:rPr>
          <w:rFonts w:eastAsia="MS Mincho"/>
          <w:b/>
          <w:lang w:eastAsia="ar-SA"/>
        </w:rPr>
        <w:t>Abdel-</w:t>
      </w:r>
      <w:proofErr w:type="spellStart"/>
      <w:r w:rsidRPr="00740417">
        <w:rPr>
          <w:rFonts w:eastAsia="MS Mincho"/>
          <w:b/>
          <w:lang w:eastAsia="ar-SA"/>
        </w:rPr>
        <w:t>Shakor</w:t>
      </w:r>
      <w:proofErr w:type="spellEnd"/>
      <w:r w:rsidRPr="00740417">
        <w:rPr>
          <w:rFonts w:eastAsia="MS Mincho"/>
          <w:b/>
          <w:lang w:eastAsia="ar-SA"/>
        </w:rPr>
        <w:t>, A.B</w:t>
      </w:r>
      <w:r w:rsidRPr="00740417">
        <w:rPr>
          <w:rFonts w:eastAsia="MS Mincho"/>
          <w:bCs/>
          <w:lang w:eastAsia="ar-SA"/>
        </w:rPr>
        <w:t xml:space="preserve">.; </w:t>
      </w:r>
      <w:proofErr w:type="spellStart"/>
      <w:r w:rsidRPr="00740417">
        <w:rPr>
          <w:rFonts w:eastAsia="MS Mincho"/>
          <w:bCs/>
          <w:lang w:eastAsia="ar-SA"/>
        </w:rPr>
        <w:t>Kwiatkowska</w:t>
      </w:r>
      <w:proofErr w:type="spellEnd"/>
      <w:r w:rsidRPr="00740417">
        <w:rPr>
          <w:rFonts w:eastAsia="MS Mincho"/>
          <w:bCs/>
          <w:lang w:eastAsia="ar-SA"/>
        </w:rPr>
        <w:t xml:space="preserve">, K.; </w:t>
      </w:r>
      <w:proofErr w:type="spellStart"/>
      <w:r w:rsidRPr="00740417">
        <w:rPr>
          <w:rFonts w:eastAsia="MS Mincho"/>
          <w:bCs/>
          <w:lang w:eastAsia="ar-SA"/>
        </w:rPr>
        <w:t>Strzelecka-kiliszek</w:t>
      </w:r>
      <w:proofErr w:type="spellEnd"/>
      <w:r w:rsidRPr="00740417">
        <w:rPr>
          <w:rFonts w:eastAsia="MS Mincho"/>
          <w:bCs/>
          <w:lang w:eastAsia="ar-SA"/>
        </w:rPr>
        <w:t xml:space="preserve">, A. and </w:t>
      </w:r>
      <w:proofErr w:type="spellStart"/>
      <w:r w:rsidRPr="00740417">
        <w:rPr>
          <w:rFonts w:eastAsia="MS Mincho"/>
          <w:bCs/>
          <w:lang w:eastAsia="ar-SA"/>
        </w:rPr>
        <w:t>Sobota</w:t>
      </w:r>
      <w:proofErr w:type="spellEnd"/>
      <w:r w:rsidRPr="00740417">
        <w:rPr>
          <w:rFonts w:eastAsia="MS Mincho"/>
          <w:bCs/>
          <w:lang w:eastAsia="ar-SA"/>
        </w:rPr>
        <w:t>, A.</w:t>
      </w:r>
      <w:r w:rsidRPr="00740417">
        <w:rPr>
          <w:rFonts w:eastAsia="MS Mincho"/>
        </w:rPr>
        <w:t xml:space="preserve"> </w:t>
      </w:r>
      <w:r w:rsidRPr="00740417">
        <w:rPr>
          <w:rFonts w:eastAsia="MS Mincho"/>
          <w:b/>
          <w:bCs/>
        </w:rPr>
        <w:t>(</w:t>
      </w:r>
      <w:r w:rsidRPr="00740417">
        <w:rPr>
          <w:rFonts w:eastAsia="MS Mincho"/>
          <w:b/>
          <w:bCs/>
          <w:lang w:eastAsia="ar-SA"/>
        </w:rPr>
        <w:t>2005):</w:t>
      </w:r>
      <w:r w:rsidRPr="00740417">
        <w:rPr>
          <w:rFonts w:eastAsia="MS Mincho"/>
        </w:rPr>
        <w:t xml:space="preserve"> </w:t>
      </w:r>
      <w:proofErr w:type="spellStart"/>
      <w:r w:rsidRPr="00740417">
        <w:rPr>
          <w:rFonts w:eastAsia="MS Mincho"/>
        </w:rPr>
        <w:t>Ceramide</w:t>
      </w:r>
      <w:proofErr w:type="spellEnd"/>
      <w:r w:rsidRPr="00740417">
        <w:rPr>
          <w:rFonts w:eastAsia="MS Mincho"/>
        </w:rPr>
        <w:t xml:space="preserve"> generated in the outer leaflet of the plasma membrane controls signaling of FCIIA </w:t>
      </w:r>
      <w:proofErr w:type="spellStart"/>
      <w:r w:rsidRPr="00740417">
        <w:rPr>
          <w:rFonts w:eastAsia="MS Mincho"/>
        </w:rPr>
        <w:t>immunoreceptor</w:t>
      </w:r>
      <w:proofErr w:type="spellEnd"/>
      <w:r w:rsidRPr="00740417">
        <w:rPr>
          <w:rFonts w:eastAsia="MS Mincho"/>
        </w:rPr>
        <w:t xml:space="preserve">. </w:t>
      </w:r>
      <w:r w:rsidRPr="00740417">
        <w:rPr>
          <w:rFonts w:eastAsia="MS Mincho" w:hint="eastAsia"/>
          <w:b/>
          <w:lang w:eastAsia="ja-JP"/>
        </w:rPr>
        <w:t xml:space="preserve"> </w:t>
      </w:r>
      <w:r w:rsidRPr="00740417">
        <w:rPr>
          <w:rFonts w:eastAsia="MS Mincho"/>
          <w:b/>
        </w:rPr>
        <w:t>C</w:t>
      </w:r>
      <w:r w:rsidRPr="00740417">
        <w:rPr>
          <w:rFonts w:eastAsia="MS Mincho"/>
          <w:b/>
          <w:i/>
          <w:iCs/>
        </w:rPr>
        <w:t xml:space="preserve">ell. Mol. Biol. </w:t>
      </w:r>
      <w:proofErr w:type="spellStart"/>
      <w:r w:rsidRPr="00740417">
        <w:rPr>
          <w:rFonts w:eastAsia="MS Mincho"/>
          <w:b/>
          <w:i/>
          <w:iCs/>
        </w:rPr>
        <w:t>Lett</w:t>
      </w:r>
      <w:proofErr w:type="spellEnd"/>
      <w:r w:rsidRPr="00740417">
        <w:rPr>
          <w:rFonts w:eastAsia="MS Mincho"/>
          <w:b/>
          <w:i/>
          <w:iCs/>
        </w:rPr>
        <w:t>.</w:t>
      </w:r>
      <w:r w:rsidRPr="00740417">
        <w:rPr>
          <w:rFonts w:eastAsia="MS Mincho"/>
        </w:rPr>
        <w:t xml:space="preserve"> Vol. </w:t>
      </w:r>
      <w:r w:rsidRPr="00740417">
        <w:rPr>
          <w:rFonts w:eastAsia="MS Mincho"/>
          <w:b/>
          <w:bCs/>
        </w:rPr>
        <w:t>10,</w:t>
      </w:r>
      <w:r w:rsidRPr="00740417">
        <w:rPr>
          <w:rFonts w:eastAsia="MS Mincho"/>
        </w:rPr>
        <w:t xml:space="preserve"> 97 </w:t>
      </w:r>
      <w:proofErr w:type="gramStart"/>
      <w:r w:rsidRPr="00740417">
        <w:rPr>
          <w:rFonts w:eastAsia="MS Mincho"/>
          <w:i/>
          <w:iCs/>
        </w:rPr>
        <w:t>supplement</w:t>
      </w:r>
      <w:r w:rsidRPr="00740417">
        <w:rPr>
          <w:rFonts w:eastAsia="MS Mincho"/>
        </w:rPr>
        <w:t xml:space="preserve"> </w:t>
      </w:r>
      <w:r w:rsidRPr="00740417">
        <w:rPr>
          <w:rFonts w:eastAsia="MS Mincho"/>
          <w:lang w:eastAsia="ar-SA"/>
        </w:rPr>
        <w:t>.</w:t>
      </w:r>
      <w:proofErr w:type="gramEnd"/>
      <w:r w:rsidRPr="00740417">
        <w:rPr>
          <w:rFonts w:eastAsia="MS Mincho"/>
          <w:lang w:eastAsia="ar-SA"/>
        </w:rPr>
        <w:t xml:space="preserve"> (impact factor 1.45)</w:t>
      </w:r>
    </w:p>
    <w:p w:rsidR="00740417" w:rsidRPr="00740417" w:rsidRDefault="00740417" w:rsidP="00740417">
      <w:pPr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bidi w:val="0"/>
        <w:spacing w:before="100" w:beforeAutospacing="1" w:after="100" w:afterAutospacing="1" w:line="270" w:lineRule="atLeast"/>
        <w:ind w:left="360" w:firstLine="66"/>
        <w:rPr>
          <w:color w:val="000000"/>
        </w:rPr>
      </w:pPr>
      <w:r w:rsidRPr="00740417">
        <w:rPr>
          <w:color w:val="000000"/>
        </w:rPr>
        <w:t>El-</w:t>
      </w:r>
      <w:proofErr w:type="spellStart"/>
      <w:r w:rsidRPr="00740417">
        <w:rPr>
          <w:color w:val="000000"/>
        </w:rPr>
        <w:t>Sokkary</w:t>
      </w:r>
      <w:proofErr w:type="spellEnd"/>
      <w:r w:rsidRPr="00740417">
        <w:rPr>
          <w:color w:val="000000"/>
        </w:rPr>
        <w:t xml:space="preserve"> HG</w:t>
      </w:r>
      <w:proofErr w:type="gramStart"/>
      <w:r w:rsidRPr="00740417">
        <w:rPr>
          <w:color w:val="000000"/>
        </w:rPr>
        <w:t xml:space="preserve">,  </w:t>
      </w:r>
      <w:proofErr w:type="spellStart"/>
      <w:r w:rsidRPr="00740417">
        <w:rPr>
          <w:color w:val="000000"/>
        </w:rPr>
        <w:t>Sayed</w:t>
      </w:r>
      <w:proofErr w:type="spellEnd"/>
      <w:proofErr w:type="gramEnd"/>
      <w:r w:rsidRPr="00740417">
        <w:rPr>
          <w:color w:val="000000"/>
        </w:rPr>
        <w:t xml:space="preserve"> MD, </w:t>
      </w:r>
      <w:proofErr w:type="spellStart"/>
      <w:r w:rsidRPr="00740417">
        <w:rPr>
          <w:color w:val="000000"/>
        </w:rPr>
        <w:t>Fuad</w:t>
      </w:r>
      <w:proofErr w:type="spellEnd"/>
      <w:r w:rsidRPr="00740417">
        <w:rPr>
          <w:color w:val="000000"/>
        </w:rPr>
        <w:t xml:space="preserve"> AS and </w:t>
      </w:r>
      <w:r w:rsidRPr="00740417">
        <w:rPr>
          <w:b/>
          <w:bCs/>
        </w:rPr>
        <w:t xml:space="preserve">Abdel </w:t>
      </w:r>
      <w:proofErr w:type="spellStart"/>
      <w:r w:rsidRPr="00740417">
        <w:rPr>
          <w:b/>
          <w:bCs/>
        </w:rPr>
        <w:t>Shakor</w:t>
      </w:r>
      <w:proofErr w:type="spellEnd"/>
      <w:r w:rsidRPr="00740417">
        <w:rPr>
          <w:b/>
          <w:bCs/>
        </w:rPr>
        <w:t xml:space="preserve"> AB</w:t>
      </w:r>
      <w:r w:rsidRPr="00740417">
        <w:rPr>
          <w:color w:val="000000"/>
        </w:rPr>
        <w:t>.(2013).</w:t>
      </w:r>
      <w:r w:rsidRPr="00740417">
        <w:rPr>
          <w:rFonts w:ascii="TimesNewRomanPS-BoldMT" w:hAnsi="TimesNewRomanPS-BoldMT" w:cs="TimesNewRomanPS-BoldMT"/>
        </w:rPr>
        <w:t xml:space="preserve"> </w:t>
      </w:r>
      <w:r w:rsidRPr="00740417">
        <w:rPr>
          <w:color w:val="000000"/>
        </w:rPr>
        <w:t xml:space="preserve">Modulation of autophagy enhances the apoptotic cell death in human T lymphoma cells treated with Anthocyanin. </w:t>
      </w:r>
      <w:r w:rsidRPr="00740417">
        <w:rPr>
          <w:b/>
          <w:i/>
          <w:iCs/>
          <w:color w:val="000000"/>
        </w:rPr>
        <w:t xml:space="preserve">Egypt. Acad.  J. </w:t>
      </w:r>
      <w:proofErr w:type="spellStart"/>
      <w:r w:rsidRPr="00740417">
        <w:rPr>
          <w:b/>
          <w:i/>
          <w:iCs/>
          <w:color w:val="000000"/>
        </w:rPr>
        <w:t>Biolog</w:t>
      </w:r>
      <w:proofErr w:type="spellEnd"/>
      <w:r w:rsidRPr="00740417">
        <w:rPr>
          <w:b/>
          <w:i/>
          <w:iCs/>
          <w:color w:val="000000"/>
        </w:rPr>
        <w:t>. Sci., C. Physiology &amp; Molecular Biology</w:t>
      </w:r>
      <w:r w:rsidRPr="00740417">
        <w:rPr>
          <w:bCs/>
          <w:color w:val="000000"/>
        </w:rPr>
        <w:t xml:space="preserve"> 5(2): 87-97.</w:t>
      </w:r>
    </w:p>
    <w:p w:rsidR="00740417" w:rsidRPr="00740417" w:rsidRDefault="00740417" w:rsidP="00740417">
      <w:pPr>
        <w:bidi w:val="0"/>
        <w:jc w:val="lowKashida"/>
        <w:rPr>
          <w:rFonts w:eastAsia="MS Mincho" w:cs="Traditional Arabic"/>
          <w:b/>
          <w:bCs/>
          <w:sz w:val="28"/>
          <w:szCs w:val="28"/>
          <w:lang w:eastAsia="ja-JP"/>
        </w:rPr>
      </w:pPr>
    </w:p>
    <w:p w:rsidR="00740417" w:rsidRPr="00740417" w:rsidRDefault="00740417" w:rsidP="00740417">
      <w:pPr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bidi w:val="0"/>
        <w:spacing w:before="100" w:beforeAutospacing="1" w:after="100" w:afterAutospacing="1" w:line="360" w:lineRule="auto"/>
        <w:ind w:left="360" w:firstLine="66"/>
        <w:rPr>
          <w:bCs/>
          <w:color w:val="000000"/>
        </w:rPr>
      </w:pPr>
      <w:r w:rsidRPr="00740417">
        <w:t xml:space="preserve">Mahmoud AB, </w:t>
      </w:r>
      <w:proofErr w:type="spellStart"/>
      <w:r w:rsidRPr="00740417">
        <w:t>Alghriany</w:t>
      </w:r>
      <w:proofErr w:type="spellEnd"/>
      <w:r w:rsidRPr="00740417">
        <w:t xml:space="preserve"> AA and </w:t>
      </w:r>
      <w:r w:rsidRPr="00740417">
        <w:rPr>
          <w:b/>
          <w:bCs/>
        </w:rPr>
        <w:t xml:space="preserve">Abdel </w:t>
      </w:r>
      <w:proofErr w:type="spellStart"/>
      <w:r w:rsidRPr="00740417">
        <w:rPr>
          <w:b/>
          <w:bCs/>
        </w:rPr>
        <w:t>Shakor</w:t>
      </w:r>
      <w:proofErr w:type="spellEnd"/>
      <w:r w:rsidRPr="00740417">
        <w:rPr>
          <w:b/>
          <w:bCs/>
        </w:rPr>
        <w:t xml:space="preserve"> AB</w:t>
      </w:r>
      <w:r w:rsidRPr="00740417">
        <w:rPr>
          <w:color w:val="000000"/>
        </w:rPr>
        <w:t xml:space="preserve">. </w:t>
      </w:r>
      <w:r w:rsidRPr="00740417">
        <w:rPr>
          <w:b/>
          <w:bCs/>
          <w:color w:val="000000"/>
        </w:rPr>
        <w:t>(2014).</w:t>
      </w:r>
      <w:r w:rsidRPr="00740417">
        <w:rPr>
          <w:color w:val="000000"/>
        </w:rPr>
        <w:t xml:space="preserve"> The effect of chloroquine induced hypoglycemia on the levels of major blood serum proteins in diabetic mice. </w:t>
      </w:r>
      <w:r w:rsidRPr="00740417">
        <w:rPr>
          <w:b/>
          <w:i/>
          <w:iCs/>
          <w:color w:val="000000"/>
        </w:rPr>
        <w:t>Egypt. Acad. J. Biol. Science, C; physiology and molecular biology</w:t>
      </w:r>
      <w:r w:rsidRPr="00740417">
        <w:rPr>
          <w:bCs/>
          <w:color w:val="000000"/>
        </w:rPr>
        <w:t>, 6 (2): 138-148.</w:t>
      </w:r>
    </w:p>
    <w:p w:rsidR="00740417" w:rsidRPr="00740417" w:rsidRDefault="00740417" w:rsidP="00740417">
      <w:pPr>
        <w:bidi w:val="0"/>
        <w:jc w:val="lowKashida"/>
        <w:rPr>
          <w:rFonts w:eastAsia="MS Mincho" w:cs="Traditional Arabic"/>
          <w:b/>
          <w:bCs/>
          <w:sz w:val="28"/>
          <w:szCs w:val="28"/>
          <w:lang w:eastAsia="ja-JP"/>
        </w:rPr>
      </w:pPr>
    </w:p>
    <w:p w:rsidR="00740417" w:rsidRPr="00740417" w:rsidRDefault="00740417" w:rsidP="00740417">
      <w:pPr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bidi w:val="0"/>
        <w:spacing w:line="270" w:lineRule="atLeast"/>
        <w:ind w:left="360" w:firstLine="66"/>
        <w:rPr>
          <w:color w:val="000000"/>
        </w:rPr>
      </w:pPr>
      <w:r w:rsidRPr="00740417">
        <w:t xml:space="preserve">Mahmoud AB, </w:t>
      </w:r>
      <w:proofErr w:type="spellStart"/>
      <w:r w:rsidRPr="00740417">
        <w:t>Alghriany</w:t>
      </w:r>
      <w:proofErr w:type="spellEnd"/>
      <w:r w:rsidRPr="00740417">
        <w:t xml:space="preserve"> AA and </w:t>
      </w:r>
      <w:r w:rsidRPr="00740417">
        <w:rPr>
          <w:b/>
          <w:bCs/>
        </w:rPr>
        <w:t xml:space="preserve">Abdel </w:t>
      </w:r>
      <w:proofErr w:type="spellStart"/>
      <w:r w:rsidRPr="00740417">
        <w:rPr>
          <w:b/>
          <w:bCs/>
        </w:rPr>
        <w:t>Shakor</w:t>
      </w:r>
      <w:proofErr w:type="spellEnd"/>
      <w:r w:rsidRPr="00740417">
        <w:rPr>
          <w:b/>
          <w:bCs/>
        </w:rPr>
        <w:t xml:space="preserve"> AB</w:t>
      </w:r>
      <w:r w:rsidRPr="00740417">
        <w:rPr>
          <w:color w:val="000000"/>
        </w:rPr>
        <w:t xml:space="preserve">. </w:t>
      </w:r>
      <w:r w:rsidRPr="00740417">
        <w:rPr>
          <w:b/>
          <w:bCs/>
          <w:color w:val="000000"/>
        </w:rPr>
        <w:t>(2015).</w:t>
      </w:r>
      <w:r w:rsidRPr="00740417">
        <w:rPr>
          <w:color w:val="000000"/>
        </w:rPr>
        <w:t xml:space="preserve"> Hyperglycemia and </w:t>
      </w:r>
      <w:proofErr w:type="spellStart"/>
      <w:r w:rsidRPr="00740417">
        <w:rPr>
          <w:color w:val="000000"/>
        </w:rPr>
        <w:t>hyperinsulinemia</w:t>
      </w:r>
      <w:proofErr w:type="spellEnd"/>
      <w:r w:rsidRPr="00740417">
        <w:rPr>
          <w:color w:val="000000"/>
        </w:rPr>
        <w:t xml:space="preserve"> induced hepatocellular autophagy in male mice.</w:t>
      </w:r>
      <w:r w:rsidRPr="00740417">
        <w:rPr>
          <w:rFonts w:eastAsia="MS Mincho"/>
          <w:bCs/>
          <w:lang w:bidi="ar-EG"/>
        </w:rPr>
        <w:t xml:space="preserve"> </w:t>
      </w:r>
      <w:r w:rsidRPr="00740417">
        <w:rPr>
          <w:b/>
          <w:i/>
          <w:iCs/>
          <w:color w:val="000000"/>
        </w:rPr>
        <w:t xml:space="preserve">Egypt. Acad. J. Biol. Science, D; histology and </w:t>
      </w:r>
      <w:proofErr w:type="spellStart"/>
      <w:r w:rsidRPr="00740417">
        <w:rPr>
          <w:b/>
          <w:i/>
          <w:iCs/>
          <w:color w:val="000000"/>
        </w:rPr>
        <w:t>histochemistry</w:t>
      </w:r>
      <w:proofErr w:type="spellEnd"/>
      <w:r w:rsidRPr="00740417">
        <w:rPr>
          <w:bCs/>
          <w:color w:val="000000"/>
        </w:rPr>
        <w:t>, 6 (1): 1-10</w:t>
      </w:r>
      <w:r w:rsidRPr="00740417">
        <w:rPr>
          <w:color w:val="000000"/>
        </w:rPr>
        <w:t>.</w:t>
      </w:r>
    </w:p>
    <w:p w:rsidR="00740417" w:rsidRPr="00740417" w:rsidRDefault="00740417" w:rsidP="00740417">
      <w:pPr>
        <w:bidi w:val="0"/>
        <w:jc w:val="lowKashida"/>
        <w:rPr>
          <w:rFonts w:eastAsia="MS Mincho" w:cs="Traditional Arabic"/>
          <w:b/>
          <w:bCs/>
          <w:sz w:val="28"/>
          <w:szCs w:val="28"/>
          <w:lang w:eastAsia="ja-JP"/>
        </w:rPr>
      </w:pPr>
    </w:p>
    <w:p w:rsidR="00740417" w:rsidRPr="00740417" w:rsidRDefault="00740417" w:rsidP="00740417">
      <w:pPr>
        <w:jc w:val="center"/>
        <w:rPr>
          <w:rFonts w:eastAsia="MS Mincho" w:cs="Traditional Arabic" w:hint="eastAsia"/>
          <w:b/>
          <w:bCs/>
          <w:lang w:eastAsia="ar-SA"/>
        </w:rPr>
      </w:pPr>
    </w:p>
    <w:p w:rsidR="00740417" w:rsidRPr="00740417" w:rsidRDefault="00740417" w:rsidP="00740417">
      <w:pPr>
        <w:numPr>
          <w:ilvl w:val="0"/>
          <w:numId w:val="5"/>
        </w:numPr>
        <w:bidi w:val="0"/>
        <w:jc w:val="both"/>
        <w:rPr>
          <w:rFonts w:eastAsia="MS Mincho" w:cs="Traditional Arabic"/>
          <w:lang w:eastAsia="ar-SA"/>
        </w:rPr>
      </w:pPr>
      <w:r w:rsidRPr="00740417">
        <w:rPr>
          <w:rFonts w:eastAsia="MS Mincho" w:cs="Traditional Arabic"/>
          <w:b/>
          <w:bCs/>
          <w:lang w:eastAsia="ar-SA"/>
        </w:rPr>
        <w:t>Abdel-</w:t>
      </w:r>
      <w:proofErr w:type="spellStart"/>
      <w:r w:rsidRPr="00740417">
        <w:rPr>
          <w:rFonts w:eastAsia="MS Mincho" w:cs="Traditional Arabic"/>
          <w:b/>
          <w:bCs/>
          <w:lang w:eastAsia="ar-SA"/>
        </w:rPr>
        <w:t>Shakor</w:t>
      </w:r>
      <w:proofErr w:type="spellEnd"/>
      <w:r w:rsidRPr="00740417">
        <w:rPr>
          <w:rFonts w:eastAsia="MS Mincho" w:cs="Traditional Arabic"/>
          <w:b/>
          <w:bCs/>
          <w:lang w:eastAsia="ar-SA"/>
        </w:rPr>
        <w:t xml:space="preserve"> AB.</w:t>
      </w:r>
      <w:r w:rsidRPr="00740417">
        <w:rPr>
          <w:rFonts w:eastAsia="MS Mincho" w:cs="Traditional Arabic"/>
          <w:lang w:eastAsia="ar-SA"/>
        </w:rPr>
        <w:t xml:space="preserve">, </w:t>
      </w:r>
      <w:proofErr w:type="spellStart"/>
      <w:r w:rsidRPr="00740417">
        <w:rPr>
          <w:rFonts w:eastAsia="MS Mincho" w:cs="Traditional Arabic"/>
          <w:lang w:eastAsia="ar-SA"/>
        </w:rPr>
        <w:t>Eldib</w:t>
      </w:r>
      <w:proofErr w:type="spellEnd"/>
      <w:r w:rsidRPr="00740417">
        <w:rPr>
          <w:rFonts w:eastAsia="MS Mincho" w:cs="Traditional Arabic"/>
          <w:lang w:eastAsia="ar-SA"/>
        </w:rPr>
        <w:t xml:space="preserve">, A.M. and </w:t>
      </w:r>
      <w:proofErr w:type="spellStart"/>
      <w:r w:rsidRPr="00740417">
        <w:rPr>
          <w:rFonts w:eastAsia="MS Mincho" w:cs="Traditional Arabic"/>
          <w:lang w:eastAsia="ar-SA"/>
        </w:rPr>
        <w:t>Alawadhi</w:t>
      </w:r>
      <w:proofErr w:type="spellEnd"/>
      <w:r w:rsidRPr="00740417">
        <w:rPr>
          <w:rFonts w:eastAsia="MS Mincho" w:cs="Traditional Arabic"/>
          <w:lang w:eastAsia="ar-SA"/>
        </w:rPr>
        <w:t xml:space="preserve">, R. The role of elevated </w:t>
      </w:r>
      <w:proofErr w:type="spellStart"/>
      <w:r w:rsidRPr="00740417">
        <w:rPr>
          <w:rFonts w:eastAsia="MS Mincho" w:cs="Traditional Arabic"/>
          <w:lang w:eastAsia="ar-SA"/>
        </w:rPr>
        <w:t>ceramide</w:t>
      </w:r>
      <w:proofErr w:type="spellEnd"/>
      <w:r w:rsidRPr="00740417">
        <w:rPr>
          <w:rFonts w:eastAsia="MS Mincho" w:cs="Traditional Arabic"/>
          <w:lang w:eastAsia="ar-SA"/>
        </w:rPr>
        <w:t xml:space="preserve"> in transferrin induced cell growth and intracellular trafficking in </w:t>
      </w:r>
      <w:proofErr w:type="spellStart"/>
      <w:r w:rsidRPr="00740417">
        <w:rPr>
          <w:rFonts w:eastAsia="MS Mincho" w:cs="Traditional Arabic"/>
          <w:lang w:eastAsia="ar-SA"/>
        </w:rPr>
        <w:t>Jurkat</w:t>
      </w:r>
      <w:proofErr w:type="spellEnd"/>
      <w:r w:rsidRPr="00740417">
        <w:rPr>
          <w:rFonts w:eastAsia="MS Mincho" w:cs="Traditional Arabic"/>
          <w:lang w:eastAsia="ar-SA"/>
        </w:rPr>
        <w:t xml:space="preserve"> Human T Lymphocytes. 2009</w:t>
      </w:r>
      <w:r w:rsidRPr="00740417">
        <w:rPr>
          <w:rFonts w:eastAsia="MS Mincho" w:cs="Traditional Arabic"/>
          <w:b/>
          <w:bCs/>
          <w:lang w:eastAsia="ar-SA"/>
        </w:rPr>
        <w:t xml:space="preserve">, </w:t>
      </w:r>
      <w:proofErr w:type="spellStart"/>
      <w:r w:rsidRPr="00740417">
        <w:rPr>
          <w:rFonts w:eastAsia="MS Mincho" w:cs="Traditional Arabic"/>
          <w:b/>
          <w:bCs/>
          <w:lang w:eastAsia="ar-SA"/>
        </w:rPr>
        <w:t>Eg</w:t>
      </w:r>
      <w:proofErr w:type="spellEnd"/>
      <w:r w:rsidRPr="00740417">
        <w:rPr>
          <w:rFonts w:eastAsia="MS Mincho" w:cs="Traditional Arabic"/>
          <w:b/>
          <w:bCs/>
          <w:lang w:eastAsia="ar-SA"/>
        </w:rPr>
        <w:t xml:space="preserve">. J. </w:t>
      </w:r>
      <w:proofErr w:type="spellStart"/>
      <w:r w:rsidRPr="00740417">
        <w:rPr>
          <w:rFonts w:eastAsia="MS Mincho" w:cs="Traditional Arabic"/>
          <w:b/>
          <w:bCs/>
          <w:lang w:eastAsia="ar-SA"/>
        </w:rPr>
        <w:t>Zool</w:t>
      </w:r>
      <w:proofErr w:type="spellEnd"/>
      <w:r w:rsidRPr="00740417">
        <w:rPr>
          <w:rFonts w:eastAsia="MS Mincho" w:cs="Traditional Arabic"/>
          <w:lang w:eastAsia="ar-SA"/>
        </w:rPr>
        <w:t xml:space="preserve"> 52. </w:t>
      </w:r>
    </w:p>
    <w:p w:rsidR="00740417" w:rsidRPr="00740417" w:rsidRDefault="00740417" w:rsidP="00740417">
      <w:pPr>
        <w:bidi w:val="0"/>
        <w:rPr>
          <w:rFonts w:eastAsia="MS Mincho" w:cs="Traditional Arabic"/>
          <w:lang w:eastAsia="ar-SA"/>
        </w:rPr>
      </w:pPr>
    </w:p>
    <w:p w:rsidR="00740417" w:rsidRPr="00740417" w:rsidRDefault="00740417" w:rsidP="00740417">
      <w:pPr>
        <w:numPr>
          <w:ilvl w:val="0"/>
          <w:numId w:val="5"/>
        </w:numPr>
        <w:bidi w:val="0"/>
        <w:jc w:val="both"/>
        <w:rPr>
          <w:rFonts w:eastAsia="MS Mincho" w:cs="Traditional Arabic"/>
          <w:lang w:eastAsia="ar-SA"/>
        </w:rPr>
      </w:pPr>
      <w:r w:rsidRPr="00740417">
        <w:rPr>
          <w:rFonts w:eastAsia="MS Mincho" w:cs="Traditional Arabic"/>
          <w:b/>
          <w:bCs/>
          <w:lang w:eastAsia="ar-SA"/>
        </w:rPr>
        <w:t>Abdel-</w:t>
      </w:r>
      <w:proofErr w:type="spellStart"/>
      <w:r w:rsidRPr="00740417">
        <w:rPr>
          <w:rFonts w:eastAsia="MS Mincho" w:cs="Traditional Arabic"/>
          <w:b/>
          <w:bCs/>
          <w:lang w:eastAsia="ar-SA"/>
        </w:rPr>
        <w:t>Shakor</w:t>
      </w:r>
      <w:proofErr w:type="spellEnd"/>
      <w:r w:rsidRPr="00740417">
        <w:rPr>
          <w:rFonts w:eastAsia="MS Mincho" w:cs="Traditional Arabic"/>
          <w:b/>
          <w:bCs/>
          <w:lang w:eastAsia="ar-SA"/>
        </w:rPr>
        <w:t>, AB.</w:t>
      </w:r>
      <w:r w:rsidRPr="00740417">
        <w:rPr>
          <w:rFonts w:eastAsia="MS Mincho" w:cs="Traditional Arabic"/>
          <w:lang w:eastAsia="ar-SA"/>
        </w:rPr>
        <w:t xml:space="preserve"> Enhancement of apoptotic cell death by dual autophagic stimuli in multidrug resistant Human leukemia HL60/ADR cells. 2009, </w:t>
      </w:r>
      <w:r w:rsidRPr="00740417">
        <w:rPr>
          <w:rFonts w:eastAsia="MS Mincho" w:cs="Traditional Arabic"/>
          <w:b/>
          <w:bCs/>
          <w:lang w:eastAsia="ar-SA"/>
        </w:rPr>
        <w:t>Assiut University Journal of Zoology</w:t>
      </w:r>
      <w:r w:rsidRPr="00740417">
        <w:rPr>
          <w:rFonts w:eastAsia="MS Mincho" w:cs="Traditional Arabic"/>
          <w:lang w:eastAsia="ar-SA"/>
        </w:rPr>
        <w:t>, 38 (2): 11-23.</w:t>
      </w:r>
    </w:p>
    <w:p w:rsidR="00740417" w:rsidRPr="00740417" w:rsidRDefault="00740417" w:rsidP="00740417">
      <w:pPr>
        <w:bidi w:val="0"/>
        <w:jc w:val="both"/>
        <w:rPr>
          <w:rFonts w:eastAsia="MS Mincho" w:cs="Traditional Arabic"/>
          <w:lang w:eastAsia="ar-SA"/>
        </w:rPr>
      </w:pPr>
    </w:p>
    <w:p w:rsidR="00740417" w:rsidRPr="00740417" w:rsidRDefault="00740417" w:rsidP="00740417">
      <w:pPr>
        <w:numPr>
          <w:ilvl w:val="0"/>
          <w:numId w:val="5"/>
        </w:numPr>
        <w:bidi w:val="0"/>
        <w:jc w:val="both"/>
        <w:rPr>
          <w:rFonts w:eastAsia="MS Mincho" w:cs="Traditional Arabic"/>
          <w:lang w:eastAsia="ar-SA"/>
        </w:rPr>
      </w:pPr>
      <w:r w:rsidRPr="00740417">
        <w:rPr>
          <w:rFonts w:eastAsia="MS Mincho" w:cs="Traditional Arabic"/>
          <w:b/>
          <w:bCs/>
          <w:lang w:eastAsia="ar-SA"/>
        </w:rPr>
        <w:t>Abdel-</w:t>
      </w:r>
      <w:proofErr w:type="spellStart"/>
      <w:r w:rsidRPr="00740417">
        <w:rPr>
          <w:rFonts w:eastAsia="MS Mincho" w:cs="Traditional Arabic"/>
          <w:b/>
          <w:bCs/>
          <w:lang w:eastAsia="ar-SA"/>
        </w:rPr>
        <w:t>Shakor</w:t>
      </w:r>
      <w:proofErr w:type="spellEnd"/>
      <w:r w:rsidRPr="00740417">
        <w:rPr>
          <w:rFonts w:eastAsia="MS Mincho" w:cs="Traditional Arabic"/>
          <w:b/>
          <w:bCs/>
          <w:lang w:eastAsia="ar-SA"/>
        </w:rPr>
        <w:t>, AB.,</w:t>
      </w:r>
      <w:r w:rsidRPr="00740417">
        <w:rPr>
          <w:rFonts w:eastAsia="MS Mincho" w:cs="Traditional Arabic"/>
          <w:lang w:eastAsia="ar-SA"/>
        </w:rPr>
        <w:t xml:space="preserve"> Glucose starvation induced autophagy is a potent apoptotic cell death mechanism in multidrug resistant HL60/ADR cells. 2010, </w:t>
      </w:r>
      <w:r w:rsidRPr="00740417">
        <w:rPr>
          <w:rFonts w:eastAsia="MS Mincho" w:cs="Traditional Arabic"/>
          <w:b/>
          <w:bCs/>
          <w:lang w:eastAsia="ar-SA"/>
        </w:rPr>
        <w:t xml:space="preserve">Assiut Veterinary Medical </w:t>
      </w:r>
      <w:proofErr w:type="gramStart"/>
      <w:r w:rsidRPr="00740417">
        <w:rPr>
          <w:rFonts w:eastAsia="MS Mincho" w:cs="Traditional Arabic"/>
          <w:b/>
          <w:bCs/>
          <w:lang w:eastAsia="ar-SA"/>
        </w:rPr>
        <w:t>Journal</w:t>
      </w:r>
      <w:r w:rsidRPr="00740417">
        <w:rPr>
          <w:rFonts w:eastAsia="MS Mincho" w:cs="Traditional Arabic"/>
          <w:lang w:eastAsia="ar-SA"/>
        </w:rPr>
        <w:t xml:space="preserve"> ,</w:t>
      </w:r>
      <w:proofErr w:type="gramEnd"/>
      <w:r w:rsidRPr="00740417">
        <w:rPr>
          <w:rFonts w:eastAsia="MS Mincho" w:cs="Traditional Arabic"/>
          <w:lang w:eastAsia="ar-SA"/>
        </w:rPr>
        <w:t xml:space="preserve"> 56 (124): 3-18.</w:t>
      </w:r>
    </w:p>
    <w:p w:rsidR="00740417" w:rsidRPr="00740417" w:rsidRDefault="00740417" w:rsidP="00740417">
      <w:pPr>
        <w:bidi w:val="0"/>
        <w:jc w:val="both"/>
        <w:rPr>
          <w:rFonts w:eastAsia="MS Mincho" w:cs="Traditional Arabic"/>
          <w:lang w:eastAsia="ar-SA"/>
        </w:rPr>
      </w:pPr>
    </w:p>
    <w:p w:rsidR="00740417" w:rsidRPr="00740417" w:rsidRDefault="00740417" w:rsidP="00740417">
      <w:pPr>
        <w:numPr>
          <w:ilvl w:val="0"/>
          <w:numId w:val="5"/>
        </w:numPr>
        <w:bidi w:val="0"/>
        <w:jc w:val="both"/>
        <w:rPr>
          <w:rFonts w:eastAsia="MS Mincho" w:cs="Traditional Arabic"/>
          <w:lang w:eastAsia="ar-SA"/>
        </w:rPr>
      </w:pPr>
      <w:smartTag w:uri="urn:schemas-microsoft-com:office:smarttags" w:element="place">
        <w:smartTag w:uri="urn:schemas-microsoft-com:office:smarttags" w:element="City">
          <w:r w:rsidRPr="00740417">
            <w:rPr>
              <w:rFonts w:eastAsia="MS Mincho" w:cs="Traditional Arabic"/>
              <w:b/>
              <w:bCs/>
              <w:lang w:eastAsia="ar-SA"/>
            </w:rPr>
            <w:lastRenderedPageBreak/>
            <w:t>Abdel-</w:t>
          </w:r>
          <w:proofErr w:type="spellStart"/>
          <w:r w:rsidRPr="00740417">
            <w:rPr>
              <w:rFonts w:eastAsia="MS Mincho" w:cs="Traditional Arabic"/>
              <w:b/>
              <w:bCs/>
              <w:lang w:eastAsia="ar-SA"/>
            </w:rPr>
            <w:t>Shakor</w:t>
          </w:r>
        </w:smartTag>
        <w:proofErr w:type="spellEnd"/>
        <w:r w:rsidRPr="00740417">
          <w:rPr>
            <w:rFonts w:eastAsia="MS Mincho" w:cs="Traditional Arabic"/>
            <w:b/>
            <w:bCs/>
            <w:lang w:eastAsia="ar-SA"/>
          </w:rPr>
          <w:t xml:space="preserve"> </w:t>
        </w:r>
        <w:smartTag w:uri="urn:schemas-microsoft-com:office:smarttags" w:element="State">
          <w:r w:rsidRPr="00740417">
            <w:rPr>
              <w:rFonts w:eastAsia="MS Mincho" w:cs="Traditional Arabic"/>
              <w:b/>
              <w:bCs/>
              <w:lang w:eastAsia="ar-SA"/>
            </w:rPr>
            <w:t>AB.</w:t>
          </w:r>
        </w:smartTag>
      </w:smartTag>
      <w:r w:rsidRPr="00740417">
        <w:rPr>
          <w:rFonts w:eastAsia="MS Mincho" w:cs="Traditional Arabic"/>
          <w:lang w:eastAsia="ar-SA"/>
        </w:rPr>
        <w:t xml:space="preserve"> And </w:t>
      </w:r>
      <w:proofErr w:type="spellStart"/>
      <w:r w:rsidRPr="00740417">
        <w:rPr>
          <w:rFonts w:eastAsia="MS Mincho" w:cs="Traditional Arabic"/>
          <w:lang w:eastAsia="ar-SA"/>
        </w:rPr>
        <w:t>Alawadhi</w:t>
      </w:r>
      <w:proofErr w:type="spellEnd"/>
      <w:r w:rsidRPr="00740417">
        <w:rPr>
          <w:rFonts w:eastAsia="MS Mincho" w:cs="Traditional Arabic"/>
          <w:lang w:eastAsia="ar-SA"/>
        </w:rPr>
        <w:t xml:space="preserve">, R. Role of </w:t>
      </w:r>
      <w:proofErr w:type="spellStart"/>
      <w:r w:rsidRPr="00740417">
        <w:rPr>
          <w:rFonts w:eastAsia="MS Mincho" w:cs="Traditional Arabic"/>
          <w:lang w:eastAsia="ar-SA"/>
        </w:rPr>
        <w:t>Ceramide</w:t>
      </w:r>
      <w:proofErr w:type="spellEnd"/>
      <w:r w:rsidRPr="00740417">
        <w:rPr>
          <w:rFonts w:eastAsia="MS Mincho" w:cs="Traditional Arabic"/>
          <w:lang w:eastAsia="ar-SA"/>
        </w:rPr>
        <w:t xml:space="preserve"> in Transferrin receptor movement in the plane of the plasma membrane. 2010, </w:t>
      </w:r>
      <w:r w:rsidRPr="00740417">
        <w:rPr>
          <w:rFonts w:eastAsia="MS Mincho" w:cs="Traditional Arabic"/>
          <w:b/>
          <w:bCs/>
          <w:lang w:eastAsia="ar-SA"/>
        </w:rPr>
        <w:t>Assiut Veterinary Medical Journal</w:t>
      </w:r>
      <w:r w:rsidRPr="00740417">
        <w:rPr>
          <w:rFonts w:eastAsia="MS Mincho" w:cs="Traditional Arabic"/>
          <w:lang w:eastAsia="ar-SA"/>
        </w:rPr>
        <w:t xml:space="preserve"> , 56 (124): 19-29</w:t>
      </w:r>
    </w:p>
    <w:p w:rsidR="00740417" w:rsidRPr="00740417" w:rsidRDefault="00740417" w:rsidP="00740417">
      <w:pPr>
        <w:bidi w:val="0"/>
        <w:spacing w:line="360" w:lineRule="auto"/>
        <w:rPr>
          <w:rFonts w:eastAsia="MS Mincho" w:cs="Traditional Arabic"/>
          <w:lang w:eastAsia="ar-SA"/>
        </w:rPr>
      </w:pPr>
    </w:p>
    <w:p w:rsidR="00B24D45" w:rsidRPr="00FC2527" w:rsidRDefault="00B24D45" w:rsidP="00B24D45">
      <w:pPr>
        <w:rPr>
          <w:sz w:val="28"/>
          <w:szCs w:val="28"/>
        </w:rPr>
      </w:pPr>
    </w:p>
    <w:p w:rsidR="00B24D45" w:rsidRPr="00FC2527" w:rsidRDefault="00B24D45" w:rsidP="00B24D45">
      <w:pPr>
        <w:rPr>
          <w:sz w:val="28"/>
          <w:szCs w:val="28"/>
        </w:rPr>
      </w:pPr>
    </w:p>
    <w:p w:rsidR="00B24D45" w:rsidRPr="00FC2527" w:rsidRDefault="00FC2527" w:rsidP="004377A0">
      <w:pPr>
        <w:pStyle w:val="Heading1"/>
        <w:ind w:left="720"/>
        <w:jc w:val="both"/>
        <w:rPr>
          <w:sz w:val="28"/>
          <w:szCs w:val="28"/>
          <w:u w:val="single"/>
          <w:rtl/>
        </w:rPr>
      </w:pPr>
      <w:r w:rsidRPr="00FC2527">
        <w:rPr>
          <w:rFonts w:hint="cs"/>
          <w:sz w:val="28"/>
          <w:szCs w:val="28"/>
          <w:u w:val="single"/>
          <w:rtl/>
        </w:rPr>
        <w:t>سادساً/ الخبرات التدريسية:</w:t>
      </w:r>
    </w:p>
    <w:p w:rsidR="00FC2527" w:rsidRPr="00FC2527" w:rsidRDefault="00FC2527" w:rsidP="00FC2527">
      <w:pPr>
        <w:rPr>
          <w:sz w:val="28"/>
          <w:szCs w:val="28"/>
          <w:rtl/>
        </w:rPr>
      </w:pPr>
    </w:p>
    <w:p w:rsidR="00B24D45" w:rsidRPr="003833EA" w:rsidRDefault="003833EA" w:rsidP="003833EA">
      <w:pPr>
        <w:rPr>
          <w:rFonts w:ascii="Cambria" w:hAnsi="Cambria"/>
          <w:kern w:val="32"/>
          <w:sz w:val="28"/>
          <w:szCs w:val="28"/>
        </w:rPr>
      </w:pPr>
      <w:r w:rsidRPr="003833EA">
        <w:rPr>
          <w:rFonts w:ascii="Cambria" w:hAnsi="Cambria" w:hint="cs"/>
          <w:kern w:val="32"/>
          <w:sz w:val="28"/>
          <w:szCs w:val="28"/>
          <w:rtl/>
        </w:rPr>
        <w:t>مستوى التخرج؛ المقررات التالية هي الأكثر شيوعا</w:t>
      </w:r>
      <w:r w:rsidRPr="003833EA">
        <w:rPr>
          <w:rFonts w:ascii="Cambria" w:hAnsi="Cambria" w:hint="cs"/>
          <w:kern w:val="32"/>
          <w:sz w:val="28"/>
          <w:szCs w:val="28"/>
          <w:rtl/>
        </w:rPr>
        <w:br/>
        <w:t>-- بيولوجيا الخلية</w:t>
      </w:r>
      <w:r w:rsidRPr="003833EA">
        <w:rPr>
          <w:rFonts w:ascii="Cambria" w:hAnsi="Cambria" w:hint="cs"/>
          <w:kern w:val="32"/>
          <w:sz w:val="28"/>
          <w:szCs w:val="28"/>
          <w:rtl/>
        </w:rPr>
        <w:br/>
        <w:t>-- البيولوجيا الجزيئية</w:t>
      </w:r>
      <w:r w:rsidRPr="003833EA">
        <w:rPr>
          <w:rFonts w:ascii="Cambria" w:hAnsi="Cambria" w:hint="cs"/>
          <w:kern w:val="32"/>
          <w:sz w:val="28"/>
          <w:szCs w:val="28"/>
          <w:rtl/>
        </w:rPr>
        <w:br/>
        <w:t>-- علم الأنسجة</w:t>
      </w:r>
      <w:r w:rsidRPr="003833EA">
        <w:rPr>
          <w:rFonts w:ascii="Cambria" w:hAnsi="Cambria" w:hint="cs"/>
          <w:kern w:val="32"/>
          <w:sz w:val="28"/>
          <w:szCs w:val="28"/>
          <w:rtl/>
        </w:rPr>
        <w:br/>
        <w:t>-- الكيمياء النسيجية</w:t>
      </w:r>
      <w:r w:rsidRPr="003833EA">
        <w:rPr>
          <w:rFonts w:ascii="Cambria" w:hAnsi="Cambria" w:hint="cs"/>
          <w:kern w:val="32"/>
          <w:sz w:val="28"/>
          <w:szCs w:val="28"/>
          <w:rtl/>
        </w:rPr>
        <w:br/>
        <w:t>-- علم الوراثة</w:t>
      </w:r>
      <w:r w:rsidRPr="003833EA">
        <w:rPr>
          <w:rFonts w:ascii="Cambria" w:hAnsi="Cambria" w:hint="cs"/>
          <w:kern w:val="32"/>
          <w:sz w:val="28"/>
          <w:szCs w:val="28"/>
          <w:rtl/>
        </w:rPr>
        <w:br/>
        <w:t>-- التكنولوجيا الحيوية</w:t>
      </w:r>
      <w:r w:rsidRPr="003833EA">
        <w:rPr>
          <w:rFonts w:ascii="Cambria" w:hAnsi="Cambria" w:hint="cs"/>
          <w:kern w:val="32"/>
          <w:sz w:val="28"/>
          <w:szCs w:val="28"/>
          <w:rtl/>
        </w:rPr>
        <w:br/>
      </w:r>
      <w:r w:rsidRPr="003833EA">
        <w:rPr>
          <w:rFonts w:ascii="Cambria" w:hAnsi="Cambria" w:hint="cs"/>
          <w:kern w:val="32"/>
          <w:sz w:val="28"/>
          <w:szCs w:val="28"/>
          <w:rtl/>
        </w:rPr>
        <w:br/>
        <w:t>مستوى الدراسات العليا، المقررات التالية هي الأكثر شيوعا</w:t>
      </w:r>
      <w:r w:rsidRPr="003833EA">
        <w:rPr>
          <w:rFonts w:ascii="Cambria" w:hAnsi="Cambria" w:hint="cs"/>
          <w:kern w:val="32"/>
          <w:sz w:val="28"/>
          <w:szCs w:val="28"/>
          <w:rtl/>
        </w:rPr>
        <w:br/>
        <w:t>-- بيولوجيا الخلية</w:t>
      </w:r>
      <w:r w:rsidRPr="003833EA">
        <w:rPr>
          <w:rFonts w:ascii="Cambria" w:hAnsi="Cambria" w:hint="cs"/>
          <w:kern w:val="32"/>
          <w:sz w:val="28"/>
          <w:szCs w:val="28"/>
          <w:rtl/>
        </w:rPr>
        <w:br/>
        <w:t>-- البيولوجيا الجزيئية</w:t>
      </w:r>
      <w:r w:rsidRPr="003833EA">
        <w:rPr>
          <w:rFonts w:ascii="Cambria" w:hAnsi="Cambria" w:hint="cs"/>
          <w:kern w:val="32"/>
          <w:sz w:val="28"/>
          <w:szCs w:val="28"/>
          <w:rtl/>
        </w:rPr>
        <w:br/>
        <w:t xml:space="preserve">-- نقل الاشارات الخلوية  </w:t>
      </w:r>
      <w:r w:rsidRPr="003833EA">
        <w:rPr>
          <w:rFonts w:ascii="Cambria" w:hAnsi="Cambria" w:hint="cs"/>
          <w:kern w:val="32"/>
          <w:sz w:val="28"/>
          <w:szCs w:val="28"/>
          <w:rtl/>
        </w:rPr>
        <w:br/>
        <w:t>-- التكنولوجيا الحيوية</w:t>
      </w:r>
      <w:r w:rsidRPr="003833EA">
        <w:rPr>
          <w:rFonts w:ascii="Cambria" w:hAnsi="Cambria" w:hint="cs"/>
          <w:kern w:val="32"/>
          <w:sz w:val="28"/>
          <w:szCs w:val="28"/>
          <w:rtl/>
        </w:rPr>
        <w:br/>
        <w:t xml:space="preserve">-- ديناميكية المستقبلات الخلوية </w:t>
      </w:r>
      <w:r w:rsidRPr="003833EA">
        <w:rPr>
          <w:rFonts w:ascii="Cambria" w:hAnsi="Cambria" w:hint="cs"/>
          <w:kern w:val="32"/>
          <w:sz w:val="28"/>
          <w:szCs w:val="28"/>
          <w:rtl/>
        </w:rPr>
        <w:br/>
        <w:t xml:space="preserve">--  زراعة الخلية </w:t>
      </w:r>
      <w:r w:rsidRPr="003833EA">
        <w:rPr>
          <w:rFonts w:ascii="Cambria" w:hAnsi="Cambria" w:hint="cs"/>
          <w:kern w:val="32"/>
          <w:sz w:val="28"/>
          <w:szCs w:val="28"/>
          <w:rtl/>
        </w:rPr>
        <w:br/>
        <w:t xml:space="preserve">-- علم الاورام الجزيئي </w:t>
      </w:r>
    </w:p>
    <w:p w:rsidR="00B24D45" w:rsidRPr="00FC2527" w:rsidRDefault="00FC2527" w:rsidP="004377A0">
      <w:pPr>
        <w:pStyle w:val="Heading1"/>
        <w:ind w:left="720"/>
        <w:jc w:val="both"/>
        <w:rPr>
          <w:sz w:val="28"/>
          <w:szCs w:val="28"/>
          <w:u w:val="single"/>
          <w:rtl/>
        </w:rPr>
      </w:pPr>
      <w:r w:rsidRPr="003833EA">
        <w:rPr>
          <w:rFonts w:hint="cs"/>
          <w:sz w:val="28"/>
          <w:szCs w:val="28"/>
          <w:u w:val="single"/>
          <w:rtl/>
        </w:rPr>
        <w:t>سابعاً/ الفلسفة</w:t>
      </w:r>
      <w:r w:rsidRPr="00FC2527">
        <w:rPr>
          <w:rFonts w:hint="cs"/>
          <w:sz w:val="28"/>
          <w:szCs w:val="28"/>
          <w:u w:val="single"/>
          <w:rtl/>
        </w:rPr>
        <w:t xml:space="preserve"> التدريسية:</w:t>
      </w:r>
    </w:p>
    <w:p w:rsidR="00FC2527" w:rsidRPr="00FC2527" w:rsidRDefault="00FC2527" w:rsidP="00FC2527">
      <w:pPr>
        <w:rPr>
          <w:sz w:val="28"/>
          <w:szCs w:val="28"/>
          <w:rtl/>
        </w:rPr>
      </w:pPr>
    </w:p>
    <w:p w:rsidR="003833EA" w:rsidRPr="00731ABD" w:rsidRDefault="003833EA" w:rsidP="00731ABD">
      <w:pPr>
        <w:spacing w:line="360" w:lineRule="auto"/>
        <w:ind w:firstLine="720"/>
        <w:jc w:val="both"/>
        <w:rPr>
          <w:rFonts w:ascii="Cambria" w:hAnsi="Cambria"/>
          <w:kern w:val="32"/>
          <w:sz w:val="28"/>
          <w:szCs w:val="28"/>
        </w:rPr>
      </w:pPr>
      <w:r w:rsidRPr="00731ABD">
        <w:rPr>
          <w:rFonts w:ascii="Cambria" w:hAnsi="Cambria" w:hint="cs"/>
          <w:kern w:val="32"/>
          <w:sz w:val="28"/>
          <w:szCs w:val="28"/>
          <w:rtl/>
        </w:rPr>
        <w:t xml:space="preserve">التدريس يعتمد على المناقشة المتبادلة بيني وبين الطلاب ، وطرح الأسئلة المتعلقة بالموضوعات الدراسية والسماح للطلاب </w:t>
      </w:r>
      <w:r w:rsidR="006A7AD6" w:rsidRPr="00731ABD">
        <w:rPr>
          <w:rFonts w:ascii="Cambria" w:hAnsi="Cambria" w:hint="cs"/>
          <w:kern w:val="32"/>
          <w:sz w:val="28"/>
          <w:szCs w:val="28"/>
          <w:rtl/>
        </w:rPr>
        <w:t>ب</w:t>
      </w:r>
      <w:r w:rsidRPr="00731ABD">
        <w:rPr>
          <w:rFonts w:ascii="Cambria" w:hAnsi="Cambria" w:hint="cs"/>
          <w:kern w:val="32"/>
          <w:sz w:val="28"/>
          <w:szCs w:val="28"/>
          <w:rtl/>
        </w:rPr>
        <w:t xml:space="preserve">التفكير </w:t>
      </w:r>
      <w:r w:rsidR="006A7AD6" w:rsidRPr="00731ABD">
        <w:rPr>
          <w:rFonts w:ascii="Cambria" w:hAnsi="Cambria" w:hint="cs"/>
          <w:kern w:val="32"/>
          <w:sz w:val="28"/>
          <w:szCs w:val="28"/>
          <w:rtl/>
        </w:rPr>
        <w:t xml:space="preserve">والاقتراح. </w:t>
      </w:r>
      <w:r w:rsidRPr="00731ABD">
        <w:rPr>
          <w:rFonts w:ascii="Cambria" w:hAnsi="Cambria" w:hint="cs"/>
          <w:kern w:val="32"/>
          <w:sz w:val="28"/>
          <w:szCs w:val="28"/>
          <w:rtl/>
        </w:rPr>
        <w:t xml:space="preserve"> أيضا جزء من المحاضرات تعتمد على التحضير المسبق للطلبة.</w:t>
      </w:r>
      <w:r w:rsidR="006A7AD6" w:rsidRPr="00731ABD">
        <w:rPr>
          <w:rFonts w:ascii="Cambria" w:hAnsi="Cambria" w:hint="cs"/>
          <w:kern w:val="32"/>
          <w:sz w:val="28"/>
          <w:szCs w:val="28"/>
          <w:rtl/>
        </w:rPr>
        <w:t xml:space="preserve"> يتم </w:t>
      </w:r>
      <w:r w:rsidRPr="00731ABD">
        <w:rPr>
          <w:rFonts w:ascii="Cambria" w:hAnsi="Cambria" w:hint="cs"/>
          <w:kern w:val="32"/>
          <w:sz w:val="28"/>
          <w:szCs w:val="28"/>
          <w:rtl/>
        </w:rPr>
        <w:t xml:space="preserve">استخدام الأساليب المتاحة للتعليم </w:t>
      </w:r>
      <w:r w:rsidR="006A7AD6" w:rsidRPr="00731ABD">
        <w:rPr>
          <w:rFonts w:ascii="Cambria" w:hAnsi="Cambria" w:hint="cs"/>
          <w:kern w:val="32"/>
          <w:sz w:val="28"/>
          <w:szCs w:val="28"/>
          <w:rtl/>
        </w:rPr>
        <w:t>مثل عروض البوربوينت</w:t>
      </w:r>
      <w:r w:rsidRPr="00731ABD">
        <w:rPr>
          <w:rFonts w:ascii="Cambria" w:hAnsi="Cambria" w:hint="cs"/>
          <w:kern w:val="32"/>
          <w:sz w:val="28"/>
          <w:szCs w:val="28"/>
          <w:rtl/>
        </w:rPr>
        <w:t xml:space="preserve"> و</w:t>
      </w:r>
      <w:r w:rsidR="006A7AD6" w:rsidRPr="00731ABD">
        <w:rPr>
          <w:rFonts w:ascii="Cambria" w:hAnsi="Cambria" w:hint="cs"/>
          <w:kern w:val="32"/>
          <w:sz w:val="28"/>
          <w:szCs w:val="28"/>
          <w:rtl/>
        </w:rPr>
        <w:t>ا</w:t>
      </w:r>
      <w:r w:rsidR="00731ABD" w:rsidRPr="00731ABD">
        <w:rPr>
          <w:rFonts w:ascii="Cambria" w:hAnsi="Cambria" w:hint="cs"/>
          <w:kern w:val="32"/>
          <w:sz w:val="28"/>
          <w:szCs w:val="28"/>
          <w:rtl/>
        </w:rPr>
        <w:t>ل</w:t>
      </w:r>
      <w:r w:rsidRPr="00731ABD">
        <w:rPr>
          <w:rFonts w:ascii="Cambria" w:hAnsi="Cambria" w:hint="cs"/>
          <w:kern w:val="32"/>
          <w:sz w:val="28"/>
          <w:szCs w:val="28"/>
          <w:rtl/>
        </w:rPr>
        <w:t>شفاف</w:t>
      </w:r>
      <w:r w:rsidR="00731ABD" w:rsidRPr="00731ABD">
        <w:rPr>
          <w:rFonts w:ascii="Cambria" w:hAnsi="Cambria" w:hint="cs"/>
          <w:kern w:val="32"/>
          <w:sz w:val="28"/>
          <w:szCs w:val="28"/>
          <w:rtl/>
        </w:rPr>
        <w:t>يات</w:t>
      </w:r>
      <w:r w:rsidRPr="00731ABD">
        <w:rPr>
          <w:rFonts w:ascii="Cambria" w:hAnsi="Cambria" w:hint="cs"/>
          <w:kern w:val="32"/>
          <w:sz w:val="28"/>
          <w:szCs w:val="28"/>
          <w:rtl/>
        </w:rPr>
        <w:t xml:space="preserve"> والنماذج. </w:t>
      </w:r>
      <w:r w:rsidR="00731ABD" w:rsidRPr="00731ABD">
        <w:rPr>
          <w:rFonts w:ascii="Cambria" w:hAnsi="Cambria" w:hint="cs"/>
          <w:kern w:val="32"/>
          <w:sz w:val="28"/>
          <w:szCs w:val="28"/>
          <w:rtl/>
        </w:rPr>
        <w:t>يسئل</w:t>
      </w:r>
      <w:r w:rsidRPr="00731ABD">
        <w:rPr>
          <w:rFonts w:ascii="Cambria" w:hAnsi="Cambria" w:hint="cs"/>
          <w:kern w:val="32"/>
          <w:sz w:val="28"/>
          <w:szCs w:val="28"/>
          <w:rtl/>
        </w:rPr>
        <w:t xml:space="preserve"> الطلاب ع</w:t>
      </w:r>
      <w:r w:rsidR="00731ABD" w:rsidRPr="00731ABD">
        <w:rPr>
          <w:rFonts w:ascii="Cambria" w:hAnsi="Cambria" w:hint="cs"/>
          <w:kern w:val="32"/>
          <w:sz w:val="28"/>
          <w:szCs w:val="28"/>
          <w:rtl/>
        </w:rPr>
        <w:t>ن</w:t>
      </w:r>
      <w:r w:rsidRPr="00731ABD">
        <w:rPr>
          <w:rFonts w:ascii="Cambria" w:hAnsi="Cambria" w:hint="cs"/>
          <w:kern w:val="32"/>
          <w:sz w:val="28"/>
          <w:szCs w:val="28"/>
          <w:rtl/>
        </w:rPr>
        <w:t xml:space="preserve"> إعداد أجزاء مختارة من الد</w:t>
      </w:r>
      <w:r w:rsidR="00731ABD" w:rsidRPr="00731ABD">
        <w:rPr>
          <w:rFonts w:ascii="Cambria" w:hAnsi="Cambria" w:hint="cs"/>
          <w:kern w:val="32"/>
          <w:sz w:val="28"/>
          <w:szCs w:val="28"/>
          <w:rtl/>
        </w:rPr>
        <w:t>روس</w:t>
      </w:r>
      <w:r w:rsidRPr="00731ABD">
        <w:rPr>
          <w:rFonts w:ascii="Cambria" w:hAnsi="Cambria" w:hint="cs"/>
          <w:kern w:val="32"/>
          <w:sz w:val="28"/>
          <w:szCs w:val="28"/>
          <w:rtl/>
        </w:rPr>
        <w:t xml:space="preserve"> وتقديم</w:t>
      </w:r>
      <w:r w:rsidR="00731ABD" w:rsidRPr="00731ABD">
        <w:rPr>
          <w:rFonts w:ascii="Cambria" w:hAnsi="Cambria" w:hint="cs"/>
          <w:kern w:val="32"/>
          <w:sz w:val="28"/>
          <w:szCs w:val="28"/>
          <w:rtl/>
        </w:rPr>
        <w:t xml:space="preserve"> الشرح </w:t>
      </w:r>
      <w:r w:rsidRPr="00731ABD">
        <w:rPr>
          <w:rFonts w:ascii="Cambria" w:hAnsi="Cambria" w:hint="cs"/>
          <w:kern w:val="32"/>
          <w:sz w:val="28"/>
          <w:szCs w:val="28"/>
          <w:rtl/>
        </w:rPr>
        <w:t xml:space="preserve"> ل</w:t>
      </w:r>
      <w:r w:rsidR="00731ABD" w:rsidRPr="00731ABD">
        <w:rPr>
          <w:rFonts w:ascii="Cambria" w:hAnsi="Cambria" w:hint="cs"/>
          <w:kern w:val="32"/>
          <w:sz w:val="28"/>
          <w:szCs w:val="28"/>
          <w:rtl/>
        </w:rPr>
        <w:t>لطلاب</w:t>
      </w:r>
      <w:r w:rsidRPr="00731ABD">
        <w:rPr>
          <w:rFonts w:ascii="Cambria" w:hAnsi="Cambria" w:hint="cs"/>
          <w:kern w:val="32"/>
          <w:sz w:val="28"/>
          <w:szCs w:val="28"/>
          <w:rtl/>
        </w:rPr>
        <w:t xml:space="preserve"> الآخرين. </w:t>
      </w:r>
      <w:r w:rsidR="00731ABD" w:rsidRPr="00731ABD">
        <w:rPr>
          <w:rFonts w:ascii="Cambria" w:hAnsi="Cambria" w:hint="cs"/>
          <w:kern w:val="32"/>
          <w:sz w:val="28"/>
          <w:szCs w:val="28"/>
          <w:rtl/>
        </w:rPr>
        <w:t>يتم الربط بين</w:t>
      </w:r>
      <w:r w:rsidRPr="00731ABD">
        <w:rPr>
          <w:rFonts w:ascii="Cambria" w:hAnsi="Cambria" w:hint="cs"/>
          <w:kern w:val="32"/>
          <w:sz w:val="28"/>
          <w:szCs w:val="28"/>
          <w:rtl/>
        </w:rPr>
        <w:t xml:space="preserve"> المعلومات النظرية والعملية و التدريب</w:t>
      </w:r>
      <w:r w:rsidR="00731ABD" w:rsidRPr="00731ABD">
        <w:rPr>
          <w:rFonts w:ascii="Cambria" w:hAnsi="Cambria" w:hint="cs"/>
          <w:kern w:val="32"/>
          <w:sz w:val="28"/>
          <w:szCs w:val="28"/>
          <w:rtl/>
        </w:rPr>
        <w:t>ات المختلفة</w:t>
      </w:r>
      <w:r w:rsidRPr="00731ABD">
        <w:rPr>
          <w:rFonts w:ascii="Cambria" w:hAnsi="Cambria" w:hint="cs"/>
          <w:kern w:val="32"/>
          <w:sz w:val="28"/>
          <w:szCs w:val="28"/>
          <w:rtl/>
        </w:rPr>
        <w:t>. تقييم الطلاب</w:t>
      </w:r>
      <w:r w:rsidR="00731ABD" w:rsidRPr="00731ABD">
        <w:rPr>
          <w:rFonts w:ascii="Cambria" w:hAnsi="Cambria" w:hint="cs"/>
          <w:kern w:val="32"/>
          <w:sz w:val="28"/>
          <w:szCs w:val="28"/>
          <w:rtl/>
        </w:rPr>
        <w:t xml:space="preserve"> يتم</w:t>
      </w:r>
      <w:r w:rsidRPr="00731ABD">
        <w:rPr>
          <w:rFonts w:ascii="Cambria" w:hAnsi="Cambria" w:hint="cs"/>
          <w:kern w:val="32"/>
          <w:sz w:val="28"/>
          <w:szCs w:val="28"/>
          <w:rtl/>
        </w:rPr>
        <w:t xml:space="preserve"> من خلال وسائل مختلفة مثل الامتحانات</w:t>
      </w:r>
      <w:r w:rsidR="00731ABD" w:rsidRPr="00731ABD">
        <w:rPr>
          <w:rFonts w:ascii="Cambria" w:hAnsi="Cambria" w:hint="cs"/>
          <w:kern w:val="32"/>
          <w:sz w:val="28"/>
          <w:szCs w:val="28"/>
          <w:rtl/>
        </w:rPr>
        <w:t xml:space="preserve">  و المناقشات و المقالات</w:t>
      </w:r>
      <w:r w:rsidRPr="00731ABD">
        <w:rPr>
          <w:rFonts w:ascii="Cambria" w:hAnsi="Cambria" w:hint="cs"/>
          <w:kern w:val="32"/>
          <w:sz w:val="28"/>
          <w:szCs w:val="28"/>
          <w:rtl/>
        </w:rPr>
        <w:t>.</w:t>
      </w:r>
      <w:r w:rsidR="00731ABD" w:rsidRPr="00731ABD">
        <w:rPr>
          <w:rFonts w:ascii="Cambria" w:hAnsi="Cambria" w:hint="cs"/>
          <w:kern w:val="32"/>
          <w:sz w:val="28"/>
          <w:szCs w:val="28"/>
          <w:rtl/>
        </w:rPr>
        <w:t xml:space="preserve"> يتاح ل</w:t>
      </w:r>
      <w:r w:rsidRPr="00731ABD">
        <w:rPr>
          <w:rFonts w:ascii="Cambria" w:hAnsi="Cambria" w:hint="cs"/>
          <w:kern w:val="32"/>
          <w:sz w:val="28"/>
          <w:szCs w:val="28"/>
          <w:rtl/>
        </w:rPr>
        <w:t xml:space="preserve">لطلاب </w:t>
      </w:r>
      <w:r w:rsidR="00731ABD" w:rsidRPr="00731ABD">
        <w:rPr>
          <w:rFonts w:ascii="Cambria" w:hAnsi="Cambria" w:hint="cs"/>
          <w:kern w:val="32"/>
          <w:sz w:val="28"/>
          <w:szCs w:val="28"/>
          <w:rtl/>
        </w:rPr>
        <w:t xml:space="preserve">التواصل معى فى  </w:t>
      </w:r>
      <w:r w:rsidRPr="00731ABD">
        <w:rPr>
          <w:rFonts w:ascii="Cambria" w:hAnsi="Cambria" w:hint="cs"/>
          <w:kern w:val="32"/>
          <w:sz w:val="28"/>
          <w:szCs w:val="28"/>
          <w:rtl/>
        </w:rPr>
        <w:t xml:space="preserve">كل وقت من خلال </w:t>
      </w:r>
      <w:r w:rsidR="00731ABD" w:rsidRPr="00731ABD">
        <w:rPr>
          <w:rFonts w:ascii="Cambria" w:hAnsi="Cambria" w:hint="cs"/>
          <w:kern w:val="32"/>
          <w:sz w:val="28"/>
          <w:szCs w:val="28"/>
          <w:rtl/>
        </w:rPr>
        <w:t>ال</w:t>
      </w:r>
      <w:r w:rsidRPr="00731ABD">
        <w:rPr>
          <w:rFonts w:ascii="Cambria" w:hAnsi="Cambria" w:hint="cs"/>
          <w:kern w:val="32"/>
          <w:sz w:val="28"/>
          <w:szCs w:val="28"/>
          <w:rtl/>
        </w:rPr>
        <w:t xml:space="preserve">ساعات </w:t>
      </w:r>
      <w:r w:rsidR="00731ABD" w:rsidRPr="00731ABD">
        <w:rPr>
          <w:rFonts w:ascii="Cambria" w:hAnsi="Cambria" w:hint="cs"/>
          <w:kern w:val="32"/>
          <w:sz w:val="28"/>
          <w:szCs w:val="28"/>
          <w:rtl/>
        </w:rPr>
        <w:t xml:space="preserve">المكتبية </w:t>
      </w:r>
      <w:r w:rsidRPr="00731ABD">
        <w:rPr>
          <w:rFonts w:ascii="Cambria" w:hAnsi="Cambria" w:hint="cs"/>
          <w:kern w:val="32"/>
          <w:sz w:val="28"/>
          <w:szCs w:val="28"/>
          <w:rtl/>
        </w:rPr>
        <w:t xml:space="preserve"> و</w:t>
      </w:r>
      <w:r w:rsidR="00731ABD" w:rsidRPr="00731ABD">
        <w:rPr>
          <w:rFonts w:ascii="Cambria" w:hAnsi="Cambria" w:hint="cs"/>
          <w:kern w:val="32"/>
          <w:sz w:val="28"/>
          <w:szCs w:val="28"/>
          <w:rtl/>
        </w:rPr>
        <w:t xml:space="preserve">ايضا </w:t>
      </w:r>
      <w:r w:rsidRPr="00731ABD">
        <w:rPr>
          <w:rFonts w:ascii="Cambria" w:hAnsi="Cambria" w:hint="cs"/>
          <w:kern w:val="32"/>
          <w:sz w:val="28"/>
          <w:szCs w:val="28"/>
          <w:rtl/>
        </w:rPr>
        <w:t xml:space="preserve">عن طريق البريد الالكتروني عبر موقع </w:t>
      </w:r>
      <w:r w:rsidR="00731ABD" w:rsidRPr="00731ABD">
        <w:rPr>
          <w:rFonts w:ascii="Cambria" w:hAnsi="Cambria" w:hint="cs"/>
          <w:kern w:val="32"/>
          <w:sz w:val="28"/>
          <w:szCs w:val="28"/>
          <w:rtl/>
        </w:rPr>
        <w:t xml:space="preserve">الجامعة </w:t>
      </w:r>
      <w:r w:rsidRPr="00731ABD">
        <w:rPr>
          <w:rFonts w:ascii="Cambria" w:hAnsi="Cambria" w:hint="cs"/>
          <w:kern w:val="32"/>
          <w:sz w:val="28"/>
          <w:szCs w:val="28"/>
          <w:rtl/>
        </w:rPr>
        <w:t>على شبكة الإنترنت.</w:t>
      </w:r>
    </w:p>
    <w:p w:rsidR="00B24D45" w:rsidRPr="00FC2527" w:rsidRDefault="00B24D45" w:rsidP="00B24D45">
      <w:pPr>
        <w:bidi w:val="0"/>
        <w:rPr>
          <w:sz w:val="28"/>
          <w:szCs w:val="28"/>
        </w:rPr>
      </w:pPr>
    </w:p>
    <w:p w:rsidR="00B24D45" w:rsidRPr="00FC2527" w:rsidRDefault="00B24D45" w:rsidP="00B24D45">
      <w:pPr>
        <w:bidi w:val="0"/>
        <w:rPr>
          <w:sz w:val="28"/>
          <w:szCs w:val="28"/>
        </w:rPr>
      </w:pPr>
    </w:p>
    <w:p w:rsidR="00811584" w:rsidRPr="00FC2527" w:rsidRDefault="00811584">
      <w:pPr>
        <w:rPr>
          <w:sz w:val="28"/>
          <w:szCs w:val="28"/>
        </w:rPr>
      </w:pPr>
    </w:p>
    <w:sectPr w:rsidR="00811584" w:rsidRPr="00FC2527" w:rsidSect="00840DA0">
      <w:footerReference w:type="even" r:id="rId14"/>
      <w:footerReference w:type="default" r:id="rId15"/>
      <w:pgSz w:w="11906" w:h="16838"/>
      <w:pgMar w:top="630" w:right="566" w:bottom="630" w:left="81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9A0" w:rsidRDefault="007B69A0" w:rsidP="00672E34">
      <w:r>
        <w:separator/>
      </w:r>
    </w:p>
  </w:endnote>
  <w:endnote w:type="continuationSeparator" w:id="0">
    <w:p w:rsidR="007B69A0" w:rsidRDefault="007B69A0" w:rsidP="00672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e Bold Jut Out">
    <w:altName w:val="Courier New"/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7B4" w:rsidRDefault="00DC010C" w:rsidP="0071394C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433BDB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A467B4" w:rsidRDefault="007B69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7B4" w:rsidRPr="0071394C" w:rsidRDefault="00DC010C" w:rsidP="006371CF">
    <w:pPr>
      <w:pStyle w:val="Footer"/>
      <w:framePr w:wrap="around" w:vAnchor="text" w:hAnchor="text" w:xAlign="center" w:y="1"/>
      <w:bidi w:val="0"/>
      <w:rPr>
        <w:rStyle w:val="PageNumber"/>
        <w:sz w:val="26"/>
        <w:szCs w:val="26"/>
      </w:rPr>
    </w:pPr>
    <w:r w:rsidRPr="0071394C">
      <w:rPr>
        <w:rStyle w:val="PageNumber"/>
        <w:sz w:val="26"/>
        <w:szCs w:val="26"/>
        <w:rtl/>
      </w:rPr>
      <w:fldChar w:fldCharType="begin"/>
    </w:r>
    <w:r w:rsidR="00433BDB" w:rsidRPr="0071394C">
      <w:rPr>
        <w:rStyle w:val="PageNumber"/>
        <w:sz w:val="26"/>
        <w:szCs w:val="26"/>
      </w:rPr>
      <w:instrText xml:space="preserve">PAGE  </w:instrText>
    </w:r>
    <w:r w:rsidRPr="0071394C">
      <w:rPr>
        <w:rStyle w:val="PageNumber"/>
        <w:sz w:val="26"/>
        <w:szCs w:val="26"/>
        <w:rtl/>
      </w:rPr>
      <w:fldChar w:fldCharType="separate"/>
    </w:r>
    <w:r w:rsidR="00740417">
      <w:rPr>
        <w:rStyle w:val="PageNumber"/>
        <w:noProof/>
        <w:sz w:val="26"/>
        <w:szCs w:val="26"/>
      </w:rPr>
      <w:t>5</w:t>
    </w:r>
    <w:r w:rsidRPr="0071394C">
      <w:rPr>
        <w:rStyle w:val="PageNumber"/>
        <w:sz w:val="26"/>
        <w:szCs w:val="26"/>
        <w:rtl/>
      </w:rPr>
      <w:fldChar w:fldCharType="end"/>
    </w:r>
  </w:p>
  <w:p w:rsidR="00A467B4" w:rsidRDefault="007B69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9A0" w:rsidRDefault="007B69A0" w:rsidP="00672E34">
      <w:r>
        <w:separator/>
      </w:r>
    </w:p>
  </w:footnote>
  <w:footnote w:type="continuationSeparator" w:id="0">
    <w:p w:rsidR="007B69A0" w:rsidRDefault="007B69A0" w:rsidP="00672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2C88"/>
    <w:multiLevelType w:val="hybridMultilevel"/>
    <w:tmpl w:val="E27426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FE3EFF"/>
    <w:multiLevelType w:val="hybridMultilevel"/>
    <w:tmpl w:val="F022E7D0"/>
    <w:lvl w:ilvl="0" w:tplc="5BEAA9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D7A2F"/>
    <w:multiLevelType w:val="hybridMultilevel"/>
    <w:tmpl w:val="7A267CC0"/>
    <w:lvl w:ilvl="0" w:tplc="9C90CE64">
      <w:start w:val="27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46DE75A0"/>
    <w:multiLevelType w:val="hybridMultilevel"/>
    <w:tmpl w:val="21702BA6"/>
    <w:lvl w:ilvl="0" w:tplc="2954E4E0">
      <w:start w:val="1"/>
      <w:numFmt w:val="decimal"/>
      <w:lvlText w:val="%1."/>
      <w:lvlJc w:val="left"/>
      <w:pPr>
        <w:tabs>
          <w:tab w:val="num" w:pos="430"/>
        </w:tabs>
        <w:ind w:left="430" w:hanging="340"/>
      </w:pPr>
      <w:rPr>
        <w:rFonts w:hint="default"/>
      </w:rPr>
    </w:lvl>
    <w:lvl w:ilvl="1" w:tplc="D0FCE706">
      <w:start w:val="1"/>
      <w:numFmt w:val="decimal"/>
      <w:lvlText w:val="%2."/>
      <w:lvlJc w:val="left"/>
      <w:pPr>
        <w:tabs>
          <w:tab w:val="num" w:pos="2144"/>
        </w:tabs>
        <w:ind w:left="2144" w:hanging="524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4A48616F"/>
    <w:multiLevelType w:val="hybridMultilevel"/>
    <w:tmpl w:val="AF56E50A"/>
    <w:lvl w:ilvl="0" w:tplc="0052C45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raditional Arabic" w:hint="default"/>
      </w:rPr>
    </w:lvl>
    <w:lvl w:ilvl="1" w:tplc="4D9A863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3129CC"/>
    <w:multiLevelType w:val="hybridMultilevel"/>
    <w:tmpl w:val="23F4A140"/>
    <w:lvl w:ilvl="0" w:tplc="FE360E70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55073306"/>
    <w:multiLevelType w:val="hybridMultilevel"/>
    <w:tmpl w:val="0A886C5E"/>
    <w:lvl w:ilvl="0" w:tplc="DCC652E4">
      <w:start w:val="1"/>
      <w:numFmt w:val="decimal"/>
      <w:lvlText w:val="%1."/>
      <w:lvlJc w:val="left"/>
      <w:pPr>
        <w:tabs>
          <w:tab w:val="num" w:pos="1628"/>
        </w:tabs>
        <w:ind w:left="1628" w:hanging="454"/>
      </w:pPr>
      <w:rPr>
        <w:rFonts w:hint="default"/>
        <w:b w:val="0"/>
        <w:bCs w:val="0"/>
      </w:rPr>
    </w:lvl>
    <w:lvl w:ilvl="1" w:tplc="8E421B2E">
      <w:start w:val="1"/>
      <w:numFmt w:val="decimal"/>
      <w:lvlText w:val="%2."/>
      <w:lvlJc w:val="left"/>
      <w:pPr>
        <w:tabs>
          <w:tab w:val="num" w:pos="2368"/>
        </w:tabs>
        <w:ind w:left="2368" w:hanging="45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94"/>
        </w:tabs>
        <w:ind w:left="29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4"/>
        </w:tabs>
        <w:ind w:left="37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4"/>
        </w:tabs>
        <w:ind w:left="44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4"/>
        </w:tabs>
        <w:ind w:left="51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4"/>
        </w:tabs>
        <w:ind w:left="58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4"/>
        </w:tabs>
        <w:ind w:left="65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4"/>
        </w:tabs>
        <w:ind w:left="7314" w:hanging="180"/>
      </w:pPr>
    </w:lvl>
  </w:abstractNum>
  <w:abstractNum w:abstractNumId="7">
    <w:nsid w:val="72130FBF"/>
    <w:multiLevelType w:val="hybridMultilevel"/>
    <w:tmpl w:val="7B90E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4D45"/>
    <w:rsid w:val="0005312C"/>
    <w:rsid w:val="00053AD3"/>
    <w:rsid w:val="00145453"/>
    <w:rsid w:val="001463EB"/>
    <w:rsid w:val="002A02AF"/>
    <w:rsid w:val="003833EA"/>
    <w:rsid w:val="0043106F"/>
    <w:rsid w:val="00433BDB"/>
    <w:rsid w:val="004377A0"/>
    <w:rsid w:val="00672E34"/>
    <w:rsid w:val="006A7AD6"/>
    <w:rsid w:val="00731ABD"/>
    <w:rsid w:val="00740417"/>
    <w:rsid w:val="007B69A0"/>
    <w:rsid w:val="00811584"/>
    <w:rsid w:val="00B24D45"/>
    <w:rsid w:val="00C34AFE"/>
    <w:rsid w:val="00D02932"/>
    <w:rsid w:val="00DC010C"/>
    <w:rsid w:val="00DE5EC2"/>
    <w:rsid w:val="00EF3506"/>
    <w:rsid w:val="00F43171"/>
    <w:rsid w:val="00FC2527"/>
    <w:rsid w:val="00FF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D4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24D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4D4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rsid w:val="00B24D4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24D4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B24D45"/>
  </w:style>
  <w:style w:type="paragraph" w:styleId="ListParagraph">
    <w:name w:val="List Paragraph"/>
    <w:basedOn w:val="Normal"/>
    <w:uiPriority w:val="34"/>
    <w:qFormat/>
    <w:rsid w:val="00B24D45"/>
    <w:pPr>
      <w:ind w:left="720"/>
      <w:contextualSpacing/>
    </w:pPr>
  </w:style>
  <w:style w:type="character" w:styleId="Hyperlink">
    <w:name w:val="Hyperlink"/>
    <w:basedOn w:val="DefaultParagraphFont"/>
    <w:rsid w:val="0005312C"/>
    <w:rPr>
      <w:color w:val="0000FF"/>
      <w:u w:val="single"/>
    </w:rPr>
  </w:style>
  <w:style w:type="character" w:customStyle="1" w:styleId="longtext">
    <w:name w:val="long_text"/>
    <w:basedOn w:val="DefaultParagraphFont"/>
    <w:rsid w:val="00C34AFE"/>
  </w:style>
  <w:style w:type="character" w:customStyle="1" w:styleId="hps">
    <w:name w:val="hps"/>
    <w:basedOn w:val="DefaultParagraphFont"/>
    <w:rsid w:val="00C34AFE"/>
  </w:style>
  <w:style w:type="character" w:styleId="Strong">
    <w:name w:val="Strong"/>
    <w:basedOn w:val="DefaultParagraphFont"/>
    <w:qFormat/>
    <w:rsid w:val="001463EB"/>
    <w:rPr>
      <w:b/>
      <w:bCs/>
    </w:rPr>
  </w:style>
  <w:style w:type="paragraph" w:styleId="BodyText">
    <w:name w:val="Body Text"/>
    <w:basedOn w:val="Normal"/>
    <w:link w:val="BodyTextChar"/>
    <w:rsid w:val="001463EB"/>
    <w:pPr>
      <w:bidi w:val="0"/>
      <w:jc w:val="both"/>
    </w:pPr>
    <w:rPr>
      <w:rFonts w:eastAsia="MS Mincho" w:cs="Traditional Arabic"/>
      <w:sz w:val="26"/>
      <w:szCs w:val="26"/>
      <w:lang w:eastAsia="ja-JP"/>
    </w:rPr>
  </w:style>
  <w:style w:type="character" w:customStyle="1" w:styleId="BodyTextChar">
    <w:name w:val="Body Text Char"/>
    <w:basedOn w:val="DefaultParagraphFont"/>
    <w:link w:val="BodyText"/>
    <w:rsid w:val="001463EB"/>
    <w:rPr>
      <w:rFonts w:ascii="Times New Roman" w:eastAsia="MS Mincho" w:hAnsi="Times New Roman" w:cs="Traditional Arabic"/>
      <w:sz w:val="26"/>
      <w:szCs w:val="26"/>
      <w:lang w:eastAsia="ja-JP"/>
    </w:rPr>
  </w:style>
  <w:style w:type="paragraph" w:customStyle="1" w:styleId="Title1">
    <w:name w:val="Title1"/>
    <w:basedOn w:val="Normal"/>
    <w:rsid w:val="001463EB"/>
    <w:pPr>
      <w:bidi w:val="0"/>
      <w:spacing w:before="100" w:beforeAutospacing="1" w:after="100" w:afterAutospacing="1"/>
    </w:pPr>
  </w:style>
  <w:style w:type="character" w:customStyle="1" w:styleId="jrnl">
    <w:name w:val="jrnl"/>
    <w:basedOn w:val="DefaultParagraphFont"/>
    <w:rsid w:val="001463EB"/>
  </w:style>
  <w:style w:type="paragraph" w:styleId="BalloonText">
    <w:name w:val="Balloon Text"/>
    <w:basedOn w:val="Normal"/>
    <w:link w:val="BalloonTextChar"/>
    <w:uiPriority w:val="99"/>
    <w:semiHidden/>
    <w:unhideWhenUsed/>
    <w:rsid w:val="001463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3E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tayeb702002@yahoo.com" TargetMode="External"/><Relationship Id="rId13" Type="http://schemas.openxmlformats.org/officeDocument/2006/relationships/hyperlink" Target="http://www.ncbi.nlm.nih.gov/entrez/query.fcgi?db=PubMed&amp;cmd=Search&amp;term=%22Sobota+A%22%5BAuthor%5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ncbi.nlm.nih.gov/entrez/query.fcgi?db=PubMed&amp;cmd=Search&amp;term=%22Czurylo+EA%22%5BAuthor%5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cbi.nlm.nih.gov/entrez/query.fcgi?db=PubMed&amp;cmd=Search&amp;term=%22Shakor+AB%22%5BAuthor%5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eltayeb702002@yahoo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1412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deajim</dc:creator>
  <cp:keywords/>
  <dc:description/>
  <cp:lastModifiedBy>AA</cp:lastModifiedBy>
  <cp:revision>11</cp:revision>
  <dcterms:created xsi:type="dcterms:W3CDTF">2011-11-26T09:52:00Z</dcterms:created>
  <dcterms:modified xsi:type="dcterms:W3CDTF">2020-09-30T21:40:00Z</dcterms:modified>
</cp:coreProperties>
</file>